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67B6" w14:textId="77777777" w:rsidR="00C76B06" w:rsidRDefault="00250AE1">
      <w:pPr>
        <w:spacing w:line="600" w:lineRule="exact"/>
        <w:jc w:val="left"/>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1</w:t>
      </w:r>
    </w:p>
    <w:p w14:paraId="375F9AB1" w14:textId="77777777" w:rsidR="00C76B06" w:rsidRDefault="00C76B06">
      <w:pPr>
        <w:spacing w:line="600" w:lineRule="exact"/>
        <w:jc w:val="center"/>
        <w:rPr>
          <w:rFonts w:ascii="黑体" w:eastAsia="黑体" w:hAnsi="黑体"/>
          <w:b/>
          <w:sz w:val="44"/>
          <w:szCs w:val="44"/>
        </w:rPr>
      </w:pPr>
    </w:p>
    <w:p w14:paraId="69BE4F84" w14:textId="77777777" w:rsidR="00C76B06" w:rsidRDefault="00250AE1">
      <w:pPr>
        <w:spacing w:line="600" w:lineRule="exact"/>
        <w:jc w:val="center"/>
        <w:rPr>
          <w:rFonts w:ascii="方正小标宋简体" w:eastAsia="方正小标宋简体" w:hAnsi="黑体"/>
          <w:bCs/>
          <w:sz w:val="36"/>
          <w:szCs w:val="36"/>
        </w:rPr>
      </w:pPr>
      <w:bookmarkStart w:id="0" w:name="OLE_LINK1"/>
      <w:r>
        <w:rPr>
          <w:rFonts w:ascii="方正小标宋简体" w:eastAsia="方正小标宋简体" w:hAnsi="黑体" w:hint="eastAsia"/>
          <w:bCs/>
          <w:sz w:val="36"/>
          <w:szCs w:val="36"/>
        </w:rPr>
        <w:t>2025</w:t>
      </w:r>
      <w:r>
        <w:rPr>
          <w:rFonts w:ascii="方正小标宋简体" w:eastAsia="方正小标宋简体" w:hAnsi="黑体" w:hint="eastAsia"/>
          <w:bCs/>
          <w:sz w:val="36"/>
          <w:szCs w:val="36"/>
        </w:rPr>
        <w:t>资产管理行业</w:t>
      </w:r>
      <w:proofErr w:type="gramStart"/>
      <w:r>
        <w:rPr>
          <w:rFonts w:ascii="方正小标宋简体" w:eastAsia="方正小标宋简体" w:hAnsi="黑体" w:hint="eastAsia"/>
          <w:bCs/>
          <w:sz w:val="36"/>
          <w:szCs w:val="36"/>
        </w:rPr>
        <w:t>践行</w:t>
      </w:r>
      <w:proofErr w:type="gramEnd"/>
      <w:r>
        <w:rPr>
          <w:rFonts w:ascii="方正小标宋简体" w:eastAsia="方正小标宋简体" w:hAnsi="黑体" w:hint="eastAsia"/>
          <w:bCs/>
          <w:sz w:val="36"/>
          <w:szCs w:val="36"/>
        </w:rPr>
        <w:t>“三投资”理念</w:t>
      </w:r>
    </w:p>
    <w:p w14:paraId="44FD6547" w14:textId="77777777" w:rsidR="00C76B06" w:rsidRDefault="00250AE1">
      <w:pPr>
        <w:spacing w:line="600" w:lineRule="exact"/>
        <w:jc w:val="center"/>
        <w:rPr>
          <w:rFonts w:ascii="方正小标宋简体" w:eastAsia="方正小标宋简体" w:hAnsi="黑体"/>
          <w:bCs/>
          <w:sz w:val="36"/>
          <w:szCs w:val="36"/>
        </w:rPr>
      </w:pPr>
      <w:proofErr w:type="gramStart"/>
      <w:r>
        <w:rPr>
          <w:rFonts w:ascii="方正小标宋简体" w:eastAsia="方正小标宋简体" w:hAnsi="黑体" w:hint="eastAsia"/>
          <w:bCs/>
          <w:sz w:val="36"/>
          <w:szCs w:val="36"/>
        </w:rPr>
        <w:t>优秀实践</w:t>
      </w:r>
      <w:proofErr w:type="gramEnd"/>
      <w:r>
        <w:rPr>
          <w:rFonts w:ascii="方正小标宋简体" w:eastAsia="方正小标宋简体" w:hAnsi="黑体" w:hint="eastAsia"/>
          <w:bCs/>
          <w:sz w:val="36"/>
          <w:szCs w:val="36"/>
        </w:rPr>
        <w:t>展示活动实施方案</w:t>
      </w:r>
      <w:bookmarkEnd w:id="0"/>
    </w:p>
    <w:p w14:paraId="482324F7" w14:textId="77777777" w:rsidR="00C76B06" w:rsidRDefault="00C76B06">
      <w:pPr>
        <w:spacing w:line="600" w:lineRule="exact"/>
        <w:jc w:val="center"/>
        <w:rPr>
          <w:rFonts w:ascii="黑体" w:eastAsia="黑体" w:hAnsi="黑体"/>
          <w:b/>
          <w:sz w:val="44"/>
          <w:szCs w:val="44"/>
        </w:rPr>
      </w:pPr>
    </w:p>
    <w:p w14:paraId="074DFF36" w14:textId="04E89071" w:rsidR="00C76B06" w:rsidRDefault="00250AE1">
      <w:pPr>
        <w:spacing w:line="560" w:lineRule="exact"/>
        <w:ind w:firstLineChars="200" w:firstLine="600"/>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为贯彻中央金融工作会议“推动中长期资金入市，树立理性投资、价值投资、长期投资的理念”重要精神，落实新“国九条”关于“大力推动中长期资金入市，持续壮大长期投资力量”“督促树牢理性投资、价值投资、长期投资理念”的工作部署，</w:t>
      </w:r>
      <w:r>
        <w:rPr>
          <w:rFonts w:ascii="Times New Roman" w:eastAsia="仿宋_GB2312" w:hAnsi="Times New Roman" w:cs="Times New Roman"/>
          <w:color w:val="000000" w:themeColor="text1"/>
          <w:sz w:val="30"/>
          <w:szCs w:val="30"/>
          <w:shd w:val="clear" w:color="auto" w:fill="FFFFFF"/>
        </w:rPr>
        <w:t>2024</w:t>
      </w:r>
      <w:r>
        <w:rPr>
          <w:rFonts w:ascii="Times New Roman" w:eastAsia="仿宋_GB2312" w:hAnsi="Times New Roman" w:cs="Times New Roman" w:hint="eastAsia"/>
          <w:color w:val="000000" w:themeColor="text1"/>
          <w:sz w:val="30"/>
          <w:szCs w:val="30"/>
          <w:shd w:val="clear" w:color="auto" w:fill="FFFFFF"/>
        </w:rPr>
        <w:t>年，由中共上海市委金融委员会办公室（简称“</w:t>
      </w:r>
      <w:r>
        <w:rPr>
          <w:rFonts w:ascii="Times New Roman" w:eastAsia="仿宋_GB2312" w:hAnsi="Times New Roman" w:cs="Times New Roman" w:hint="eastAsia"/>
          <w:color w:val="000000" w:themeColor="text1"/>
          <w:sz w:val="30"/>
          <w:szCs w:val="30"/>
          <w:shd w:val="clear" w:color="auto" w:fill="FFFFFF"/>
        </w:rPr>
        <w:t>上海市委金融办”）和</w:t>
      </w:r>
      <w:r>
        <w:rPr>
          <w:rFonts w:ascii="仿宋_GB2312" w:eastAsia="仿宋_GB2312" w:hAnsi="Segoe UI" w:cs="Segoe UI" w:hint="eastAsia"/>
          <w:color w:val="000000" w:themeColor="text1"/>
          <w:sz w:val="30"/>
          <w:szCs w:val="30"/>
          <w:shd w:val="clear" w:color="auto" w:fill="FFFFFF"/>
        </w:rPr>
        <w:t>上海证券交易所（简称“上交所”）作为指导单位，上海资产管理协会（简称“协会”）组织会员单位中的资产管理机构加入上交所《资本市场理性投资、价值投资、长期投资倡议》（简称“《倡议》”），并开展了首届资产管理行业</w:t>
      </w:r>
      <w:proofErr w:type="gramStart"/>
      <w:r>
        <w:rPr>
          <w:rFonts w:ascii="仿宋_GB2312" w:eastAsia="仿宋_GB2312" w:hAnsi="Segoe UI" w:cs="Segoe UI" w:hint="eastAsia"/>
          <w:color w:val="000000" w:themeColor="text1"/>
          <w:sz w:val="30"/>
          <w:szCs w:val="30"/>
          <w:shd w:val="clear" w:color="auto" w:fill="FFFFFF"/>
        </w:rPr>
        <w:t>践行</w:t>
      </w:r>
      <w:proofErr w:type="gramEnd"/>
      <w:r>
        <w:rPr>
          <w:rFonts w:ascii="仿宋_GB2312" w:eastAsia="仿宋_GB2312" w:hAnsi="Segoe UI" w:cs="Segoe UI" w:hint="eastAsia"/>
          <w:color w:val="000000" w:themeColor="text1"/>
          <w:sz w:val="30"/>
          <w:szCs w:val="30"/>
          <w:shd w:val="clear" w:color="auto" w:fill="FFFFFF"/>
        </w:rPr>
        <w:t>“三投资”</w:t>
      </w:r>
      <w:r>
        <w:rPr>
          <w:rFonts w:ascii="仿宋_GB2312" w:eastAsia="仿宋_GB2312" w:hAnsi="Segoe UI" w:cs="Segoe UI" w:hint="eastAsia"/>
          <w:color w:val="000000" w:themeColor="text1"/>
          <w:sz w:val="30"/>
          <w:szCs w:val="30"/>
          <w:shd w:val="clear" w:color="auto" w:fill="FFFFFF"/>
        </w:rPr>
        <w:t>理念</w:t>
      </w:r>
      <w:proofErr w:type="gramStart"/>
      <w:r>
        <w:rPr>
          <w:rFonts w:ascii="仿宋_GB2312" w:eastAsia="仿宋_GB2312" w:hAnsi="Segoe UI" w:cs="Segoe UI" w:hint="eastAsia"/>
          <w:color w:val="000000" w:themeColor="text1"/>
          <w:sz w:val="30"/>
          <w:szCs w:val="30"/>
          <w:shd w:val="clear" w:color="auto" w:fill="FFFFFF"/>
        </w:rPr>
        <w:t>优秀实践</w:t>
      </w:r>
      <w:proofErr w:type="gramEnd"/>
      <w:r>
        <w:rPr>
          <w:rFonts w:ascii="仿宋_GB2312" w:eastAsia="仿宋_GB2312" w:hAnsi="Segoe UI" w:cs="Segoe UI" w:hint="eastAsia"/>
          <w:color w:val="000000" w:themeColor="text1"/>
          <w:sz w:val="30"/>
          <w:szCs w:val="30"/>
          <w:shd w:val="clear" w:color="auto" w:fill="FFFFFF"/>
        </w:rPr>
        <w:t>展示活动，共</w:t>
      </w:r>
      <w:r>
        <w:rPr>
          <w:rFonts w:ascii="Times New Roman" w:eastAsia="仿宋_GB2312" w:hAnsi="Times New Roman" w:cs="Times New Roman"/>
          <w:color w:val="000000" w:themeColor="text1"/>
          <w:sz w:val="30"/>
          <w:szCs w:val="30"/>
          <w:shd w:val="clear" w:color="auto" w:fill="FFFFFF"/>
        </w:rPr>
        <w:t>39</w:t>
      </w:r>
      <w:r>
        <w:rPr>
          <w:rFonts w:ascii="仿宋_GB2312" w:eastAsia="仿宋_GB2312" w:hAnsi="Segoe UI" w:cs="Segoe UI" w:hint="eastAsia"/>
          <w:color w:val="000000" w:themeColor="text1"/>
          <w:sz w:val="30"/>
          <w:szCs w:val="30"/>
          <w:shd w:val="clear" w:color="auto" w:fill="FFFFFF"/>
        </w:rPr>
        <w:t>家机构获得展示。</w:t>
      </w:r>
    </w:p>
    <w:p w14:paraId="5644682C" w14:textId="77777777" w:rsidR="00C76B06" w:rsidRDefault="00250AE1">
      <w:pPr>
        <w:spacing w:line="560" w:lineRule="exact"/>
        <w:ind w:firstLineChars="200" w:firstLine="600"/>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在总结首届活动经验基础上，上海市委金融办与上交所继续共同指导，协会主办“</w:t>
      </w:r>
      <w:r>
        <w:rPr>
          <w:rFonts w:ascii="Times New Roman" w:eastAsia="仿宋_GB2312" w:hAnsi="Times New Roman" w:cs="Times New Roman"/>
          <w:color w:val="000000" w:themeColor="text1"/>
          <w:sz w:val="30"/>
          <w:szCs w:val="30"/>
          <w:shd w:val="clear" w:color="auto" w:fill="FFFFFF"/>
        </w:rPr>
        <w:t>2025</w:t>
      </w:r>
      <w:r>
        <w:rPr>
          <w:rFonts w:ascii="Times New Roman" w:eastAsia="仿宋_GB2312" w:hAnsi="Times New Roman" w:cs="Times New Roman" w:hint="eastAsia"/>
          <w:color w:val="000000" w:themeColor="text1"/>
          <w:sz w:val="30"/>
          <w:szCs w:val="30"/>
          <w:shd w:val="clear" w:color="auto" w:fill="FFFFFF"/>
        </w:rPr>
        <w:t>资产管</w:t>
      </w:r>
      <w:r>
        <w:rPr>
          <w:rFonts w:ascii="仿宋_GB2312" w:eastAsia="仿宋_GB2312" w:hAnsi="Segoe UI" w:cs="Segoe UI" w:hint="eastAsia"/>
          <w:color w:val="000000" w:themeColor="text1"/>
          <w:sz w:val="30"/>
          <w:szCs w:val="30"/>
          <w:shd w:val="clear" w:color="auto" w:fill="FFFFFF"/>
        </w:rPr>
        <w:t>理行业</w:t>
      </w:r>
      <w:proofErr w:type="gramStart"/>
      <w:r>
        <w:rPr>
          <w:rFonts w:ascii="仿宋_GB2312" w:eastAsia="仿宋_GB2312" w:hAnsi="Segoe UI" w:cs="Segoe UI" w:hint="eastAsia"/>
          <w:color w:val="000000" w:themeColor="text1"/>
          <w:sz w:val="30"/>
          <w:szCs w:val="30"/>
          <w:shd w:val="clear" w:color="auto" w:fill="FFFFFF"/>
        </w:rPr>
        <w:t>践行</w:t>
      </w:r>
      <w:proofErr w:type="gramEnd"/>
      <w:r>
        <w:rPr>
          <w:rFonts w:ascii="仿宋_GB2312" w:eastAsia="仿宋_GB2312" w:hAnsi="Segoe UI" w:cs="Segoe UI" w:hint="eastAsia"/>
          <w:color w:val="000000" w:themeColor="text1"/>
          <w:sz w:val="30"/>
          <w:szCs w:val="30"/>
          <w:shd w:val="clear" w:color="auto" w:fill="FFFFFF"/>
        </w:rPr>
        <w:t>‘三投资’理念优秀实践展示活动”。为带动更多资产管理机构及市场各方坚持和</w:t>
      </w:r>
      <w:proofErr w:type="gramStart"/>
      <w:r>
        <w:rPr>
          <w:rFonts w:ascii="仿宋_GB2312" w:eastAsia="仿宋_GB2312" w:hAnsi="Segoe UI" w:cs="Segoe UI" w:hint="eastAsia"/>
          <w:color w:val="000000" w:themeColor="text1"/>
          <w:sz w:val="30"/>
          <w:szCs w:val="30"/>
          <w:shd w:val="clear" w:color="auto" w:fill="FFFFFF"/>
        </w:rPr>
        <w:t>践行</w:t>
      </w:r>
      <w:proofErr w:type="gramEnd"/>
      <w:r>
        <w:rPr>
          <w:rFonts w:ascii="仿宋_GB2312" w:eastAsia="仿宋_GB2312" w:hAnsi="Segoe UI" w:cs="Segoe UI" w:hint="eastAsia"/>
          <w:color w:val="000000" w:themeColor="text1"/>
          <w:sz w:val="30"/>
          <w:szCs w:val="30"/>
          <w:shd w:val="clear" w:color="auto" w:fill="FFFFFF"/>
        </w:rPr>
        <w:t>“三投资”理念，本次活动将扩大参与机构范围，</w:t>
      </w:r>
      <w:r>
        <w:rPr>
          <w:rFonts w:ascii="Times New Roman" w:eastAsia="仿宋_GB2312" w:hAnsi="Times New Roman" w:cs="Times New Roman" w:hint="eastAsia"/>
          <w:color w:val="000000" w:themeColor="text1"/>
          <w:sz w:val="30"/>
          <w:szCs w:val="30"/>
          <w:shd w:val="clear" w:color="auto" w:fill="FFFFFF"/>
        </w:rPr>
        <w:t>展示活动结果将于</w:t>
      </w:r>
      <w:r>
        <w:rPr>
          <w:rFonts w:ascii="Times New Roman" w:eastAsia="仿宋_GB2312" w:hAnsi="Times New Roman" w:cs="Times New Roman"/>
          <w:color w:val="000000" w:themeColor="text1"/>
          <w:sz w:val="30"/>
          <w:szCs w:val="30"/>
          <w:shd w:val="clear" w:color="auto" w:fill="FFFFFF"/>
        </w:rPr>
        <w:t>202</w:t>
      </w:r>
      <w:r>
        <w:rPr>
          <w:rFonts w:ascii="Times New Roman" w:eastAsia="仿宋_GB2312" w:hAnsi="Times New Roman" w:cs="Times New Roman" w:hint="eastAsia"/>
          <w:color w:val="000000" w:themeColor="text1"/>
          <w:sz w:val="30"/>
          <w:szCs w:val="30"/>
          <w:shd w:val="clear" w:color="auto" w:fill="FFFFFF"/>
        </w:rPr>
        <w:t>5</w:t>
      </w:r>
      <w:r>
        <w:rPr>
          <w:rFonts w:ascii="Times New Roman" w:eastAsia="仿宋_GB2312" w:hAnsi="Times New Roman" w:cs="Times New Roman" w:hint="eastAsia"/>
          <w:color w:val="000000" w:themeColor="text1"/>
          <w:sz w:val="30"/>
          <w:szCs w:val="30"/>
          <w:shd w:val="clear" w:color="auto" w:fill="FFFFFF"/>
        </w:rPr>
        <w:t>年</w:t>
      </w:r>
      <w:r>
        <w:rPr>
          <w:rFonts w:ascii="Times New Roman" w:eastAsia="仿宋_GB2312" w:hAnsi="Times New Roman" w:cs="Times New Roman"/>
          <w:color w:val="000000" w:themeColor="text1"/>
          <w:sz w:val="30"/>
          <w:szCs w:val="30"/>
          <w:shd w:val="clear" w:color="auto" w:fill="FFFFFF"/>
        </w:rPr>
        <w:t>10</w:t>
      </w:r>
      <w:r>
        <w:rPr>
          <w:rFonts w:ascii="Times New Roman" w:eastAsia="仿宋_GB2312" w:hAnsi="Times New Roman" w:cs="Times New Roman" w:hint="eastAsia"/>
          <w:color w:val="000000" w:themeColor="text1"/>
          <w:sz w:val="30"/>
          <w:szCs w:val="30"/>
          <w:shd w:val="clear" w:color="auto" w:fill="FFFFFF"/>
        </w:rPr>
        <w:t>月“</w:t>
      </w:r>
      <w:r>
        <w:rPr>
          <w:rFonts w:ascii="Times New Roman" w:eastAsia="仿宋_GB2312" w:hAnsi="Times New Roman" w:cs="Times New Roman"/>
          <w:color w:val="000000" w:themeColor="text1"/>
          <w:sz w:val="30"/>
          <w:szCs w:val="30"/>
          <w:shd w:val="clear" w:color="auto" w:fill="FFFFFF"/>
        </w:rPr>
        <w:t>全球资产管理中心</w:t>
      </w:r>
      <w:r>
        <w:rPr>
          <w:rFonts w:ascii="Times New Roman" w:eastAsia="仿宋_GB2312" w:hAnsi="Times New Roman" w:cs="Times New Roman"/>
          <w:color w:val="000000" w:themeColor="text1"/>
          <w:sz w:val="30"/>
          <w:szCs w:val="30"/>
          <w:shd w:val="clear" w:color="auto" w:fill="FFFFFF"/>
        </w:rPr>
        <w:t xml:space="preserve"> </w:t>
      </w:r>
      <w:r>
        <w:rPr>
          <w:rFonts w:ascii="Times New Roman" w:eastAsia="仿宋_GB2312" w:hAnsi="Times New Roman" w:cs="Times New Roman"/>
          <w:color w:val="000000" w:themeColor="text1"/>
          <w:sz w:val="30"/>
          <w:szCs w:val="30"/>
          <w:shd w:val="clear" w:color="auto" w:fill="FFFFFF"/>
        </w:rPr>
        <w:t>上海国际活动周</w:t>
      </w:r>
      <w:r>
        <w:rPr>
          <w:rFonts w:ascii="Times New Roman" w:eastAsia="仿宋_GB2312" w:hAnsi="Times New Roman" w:cs="Times New Roman"/>
          <w:color w:val="000000" w:themeColor="text1"/>
          <w:sz w:val="30"/>
          <w:szCs w:val="30"/>
          <w:shd w:val="clear" w:color="auto" w:fill="FFFFFF"/>
        </w:rPr>
        <w:t>202</w:t>
      </w:r>
      <w:r>
        <w:rPr>
          <w:rFonts w:ascii="Times New Roman" w:eastAsia="仿宋_GB2312" w:hAnsi="Times New Roman" w:cs="Times New Roman" w:hint="eastAsia"/>
          <w:color w:val="000000" w:themeColor="text1"/>
          <w:sz w:val="30"/>
          <w:szCs w:val="30"/>
          <w:shd w:val="clear" w:color="auto" w:fill="FFFFFF"/>
        </w:rPr>
        <w:t>5</w:t>
      </w:r>
      <w:r>
        <w:rPr>
          <w:rFonts w:ascii="Times New Roman" w:eastAsia="仿宋_GB2312" w:hAnsi="Times New Roman" w:cs="Times New Roman" w:hint="eastAsia"/>
          <w:color w:val="000000" w:themeColor="text1"/>
          <w:sz w:val="30"/>
          <w:szCs w:val="30"/>
          <w:shd w:val="clear" w:color="auto" w:fill="FFFFFF"/>
        </w:rPr>
        <w:t>”期间对外公布。</w:t>
      </w:r>
    </w:p>
    <w:p w14:paraId="195D4A9C" w14:textId="77777777" w:rsidR="00C76B06" w:rsidRDefault="00250AE1">
      <w:pPr>
        <w:spacing w:line="560" w:lineRule="exact"/>
        <w:ind w:firstLineChars="200" w:firstLine="600"/>
        <w:jc w:val="left"/>
        <w:rPr>
          <w:rFonts w:ascii="仿宋_GB2312" w:eastAsia="仿宋_GB2312" w:hAnsi="Segoe UI" w:cs="Segoe UI"/>
          <w:bCs/>
          <w:color w:val="000000" w:themeColor="text1"/>
          <w:sz w:val="30"/>
          <w:szCs w:val="30"/>
          <w:shd w:val="clear" w:color="auto" w:fill="FFFFFF"/>
        </w:rPr>
      </w:pPr>
      <w:r>
        <w:rPr>
          <w:rFonts w:ascii="黑体" w:eastAsia="黑体" w:hAnsi="黑体" w:hint="eastAsia"/>
          <w:bCs/>
          <w:color w:val="000000" w:themeColor="text1"/>
          <w:sz w:val="30"/>
          <w:szCs w:val="30"/>
        </w:rPr>
        <w:t>一、展示活动背景</w:t>
      </w:r>
    </w:p>
    <w:p w14:paraId="2B04085B" w14:textId="77777777" w:rsidR="00C76B06" w:rsidRDefault="00250AE1">
      <w:pPr>
        <w:spacing w:line="560" w:lineRule="exact"/>
        <w:ind w:firstLineChars="200" w:firstLine="602"/>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b/>
          <w:bCs/>
          <w:color w:val="000000" w:themeColor="text1"/>
          <w:sz w:val="30"/>
          <w:szCs w:val="30"/>
          <w:shd w:val="clear" w:color="auto" w:fill="FFFFFF"/>
        </w:rPr>
        <w:t>一是</w:t>
      </w:r>
      <w:r>
        <w:rPr>
          <w:rFonts w:ascii="仿宋_GB2312" w:eastAsia="仿宋_GB2312" w:hAnsi="Segoe UI" w:cs="Segoe UI" w:hint="eastAsia"/>
          <w:color w:val="000000" w:themeColor="text1"/>
          <w:sz w:val="30"/>
          <w:szCs w:val="30"/>
          <w:shd w:val="clear" w:color="auto" w:fill="FFFFFF"/>
        </w:rPr>
        <w:t>深入学习贯彻党的二十大和二十届三中全会精神，健全投资和融资相协调的资本市场功能，防风险、强监管，促进资本</w:t>
      </w:r>
      <w:r>
        <w:rPr>
          <w:rFonts w:ascii="仿宋_GB2312" w:eastAsia="仿宋_GB2312" w:hAnsi="Segoe UI" w:cs="Segoe UI" w:hint="eastAsia"/>
          <w:color w:val="000000" w:themeColor="text1"/>
          <w:sz w:val="30"/>
          <w:szCs w:val="30"/>
          <w:shd w:val="clear" w:color="auto" w:fill="FFFFFF"/>
        </w:rPr>
        <w:lastRenderedPageBreak/>
        <w:t>市场健康稳定发展。支持长期资金入市，建立增强资本市场内在稳定性长效机制，推动构建“长钱长投”的政策体系。</w:t>
      </w:r>
    </w:p>
    <w:p w14:paraId="54C1620D" w14:textId="77777777" w:rsidR="00C76B06" w:rsidRDefault="00250AE1">
      <w:pPr>
        <w:spacing w:line="560" w:lineRule="exact"/>
        <w:ind w:firstLineChars="200" w:firstLine="602"/>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b/>
          <w:color w:val="000000" w:themeColor="text1"/>
          <w:sz w:val="30"/>
          <w:szCs w:val="30"/>
          <w:shd w:val="clear" w:color="auto" w:fill="FFFFFF"/>
        </w:rPr>
        <w:t>二是</w:t>
      </w:r>
      <w:r>
        <w:rPr>
          <w:rFonts w:ascii="仿宋_GB2312" w:eastAsia="仿宋_GB2312" w:hAnsi="Segoe UI" w:cs="Segoe UI" w:hint="eastAsia"/>
          <w:color w:val="000000" w:themeColor="text1"/>
          <w:sz w:val="30"/>
          <w:szCs w:val="30"/>
          <w:shd w:val="clear" w:color="auto" w:fill="FFFFFF"/>
        </w:rPr>
        <w:t>深入贯彻“推动中长期资金入市，树立理性投资、价值投资、长期投资的理念”重要精神。认真落实新“国九条”就“大力推动中长期资金入市，持续壮大长期投资力量”提出的工作部署。落实国家金融监督管理总局《关于调整保险资金权益类资产监管比例有关事项的通知》和中国证监会《关于加强证券公司和公募基金监管加快推进建设</w:t>
      </w:r>
      <w:r>
        <w:rPr>
          <w:rFonts w:ascii="仿宋_GB2312" w:eastAsia="仿宋_GB2312" w:hAnsi="Segoe UI" w:cs="Segoe UI" w:hint="eastAsia"/>
          <w:color w:val="000000" w:themeColor="text1"/>
          <w:sz w:val="30"/>
          <w:szCs w:val="30"/>
          <w:shd w:val="clear" w:color="auto" w:fill="FFFFFF"/>
        </w:rPr>
        <w:t>一流投资银行和投资机构的意见（试行）》《推动公募基金高质量发展行动方案》等文件精神，引导相关机构做好金融“五篇大文章”，更好发挥长期资金和“耐心资本”优势，积极推动培育中国特色金融文化。</w:t>
      </w:r>
    </w:p>
    <w:p w14:paraId="19DB6225" w14:textId="77777777" w:rsidR="00C76B06" w:rsidRDefault="00250AE1">
      <w:pPr>
        <w:spacing w:line="560" w:lineRule="exact"/>
        <w:ind w:firstLineChars="200" w:firstLine="602"/>
        <w:rPr>
          <w:rFonts w:ascii="仿宋_GB2312" w:eastAsia="仿宋_GB2312"/>
          <w:color w:val="000000" w:themeColor="text1"/>
          <w:sz w:val="30"/>
          <w:szCs w:val="30"/>
        </w:rPr>
      </w:pPr>
      <w:r>
        <w:rPr>
          <w:rFonts w:ascii="仿宋_GB2312" w:eastAsia="仿宋_GB2312" w:hAnsi="Segoe UI" w:cs="Segoe UI" w:hint="eastAsia"/>
          <w:b/>
          <w:bCs/>
          <w:color w:val="000000" w:themeColor="text1"/>
          <w:sz w:val="30"/>
          <w:szCs w:val="30"/>
          <w:shd w:val="clear" w:color="auto" w:fill="FFFFFF"/>
        </w:rPr>
        <w:t>三是</w:t>
      </w:r>
      <w:r>
        <w:rPr>
          <w:rFonts w:ascii="仿宋_GB2312" w:eastAsia="仿宋_GB2312" w:hAnsi="Segoe UI" w:cs="Segoe UI" w:hint="eastAsia"/>
          <w:color w:val="000000" w:themeColor="text1"/>
          <w:sz w:val="30"/>
          <w:szCs w:val="30"/>
          <w:shd w:val="clear" w:color="auto" w:fill="FFFFFF"/>
        </w:rPr>
        <w:t>落实中国证监会、上海市政府关于资本市场支持上海加快“五个中心”建设协作工作机制备忘录</w:t>
      </w:r>
      <w:r>
        <w:rPr>
          <w:rFonts w:ascii="仿宋_GB2312" w:eastAsia="仿宋_GB2312" w:hAnsi="Segoe UI" w:cs="Segoe UI"/>
          <w:color w:val="000000" w:themeColor="text1"/>
          <w:sz w:val="30"/>
          <w:szCs w:val="30"/>
          <w:shd w:val="clear" w:color="auto" w:fill="FFFFFF"/>
        </w:rPr>
        <w:t>，</w:t>
      </w:r>
      <w:r>
        <w:rPr>
          <w:rFonts w:ascii="仿宋_GB2312" w:eastAsia="仿宋_GB2312" w:hAnsi="Segoe UI" w:cs="Segoe UI" w:hint="eastAsia"/>
          <w:color w:val="000000" w:themeColor="text1"/>
          <w:sz w:val="30"/>
          <w:szCs w:val="30"/>
          <w:shd w:val="clear" w:color="auto" w:fill="FFFFFF"/>
        </w:rPr>
        <w:t>加快推进上海国际金融中心建设，推动行业机构加强财富管理能力建设，</w:t>
      </w:r>
      <w:r>
        <w:rPr>
          <w:rFonts w:ascii="仿宋_GB2312" w:eastAsia="仿宋_GB2312" w:hint="eastAsia"/>
          <w:color w:val="000000" w:themeColor="text1"/>
          <w:sz w:val="30"/>
          <w:szCs w:val="30"/>
        </w:rPr>
        <w:t>探索形成促进资本市场高质量发展合力。</w:t>
      </w:r>
    </w:p>
    <w:p w14:paraId="1050DB9E" w14:textId="77777777" w:rsidR="00C76B06" w:rsidRDefault="00250AE1">
      <w:pPr>
        <w:spacing w:line="560" w:lineRule="exact"/>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二、活动组织</w:t>
      </w:r>
    </w:p>
    <w:p w14:paraId="45B04073" w14:textId="77777777" w:rsidR="00C76B06" w:rsidRDefault="00250AE1">
      <w:pPr>
        <w:spacing w:line="560" w:lineRule="exact"/>
        <w:ind w:firstLineChars="200" w:firstLine="600"/>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指导单位：中共上海市委金融委员会办公室</w:t>
      </w:r>
    </w:p>
    <w:p w14:paraId="15A5577E" w14:textId="77777777" w:rsidR="00C76B06" w:rsidRDefault="00250AE1">
      <w:pPr>
        <w:spacing w:line="560" w:lineRule="exact"/>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 xml:space="preserve">              </w:t>
      </w:r>
      <w:r>
        <w:rPr>
          <w:rFonts w:ascii="仿宋_GB2312" w:eastAsia="仿宋_GB2312" w:hAnsi="Segoe UI" w:cs="Segoe UI" w:hint="eastAsia"/>
          <w:color w:val="000000" w:themeColor="text1"/>
          <w:sz w:val="30"/>
          <w:szCs w:val="30"/>
          <w:shd w:val="clear" w:color="auto" w:fill="FFFFFF"/>
        </w:rPr>
        <w:t>上海证券交易所</w:t>
      </w:r>
    </w:p>
    <w:p w14:paraId="690A0F74" w14:textId="77777777" w:rsidR="00C76B06" w:rsidRDefault="00250AE1">
      <w:pPr>
        <w:spacing w:line="560" w:lineRule="exact"/>
        <w:ind w:firstLineChars="200" w:firstLine="600"/>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主办单位：上海资产管理协会</w:t>
      </w:r>
    </w:p>
    <w:p w14:paraId="209CC333" w14:textId="77777777" w:rsidR="00C76B06" w:rsidRDefault="00250AE1">
      <w:pPr>
        <w:spacing w:line="560" w:lineRule="exact"/>
        <w:ind w:firstLineChars="200" w:firstLine="600"/>
        <w:rPr>
          <w:rFonts w:ascii="仿宋_GB2312" w:eastAsia="仿宋_GB2312" w:hAnsi="Segoe UI" w:cs="Segoe UI"/>
          <w:color w:val="000000" w:themeColor="text1"/>
          <w:sz w:val="30"/>
          <w:szCs w:val="30"/>
          <w:shd w:val="clear" w:color="auto" w:fill="FFFFFF"/>
        </w:rPr>
      </w:pPr>
      <w:r>
        <w:rPr>
          <w:rFonts w:ascii="仿宋_GB2312" w:eastAsia="仿宋_GB2312" w:hAnsi="Segoe UI" w:cs="Segoe UI" w:hint="eastAsia"/>
          <w:color w:val="000000" w:themeColor="text1"/>
          <w:sz w:val="30"/>
          <w:szCs w:val="30"/>
          <w:shd w:val="clear" w:color="auto" w:fill="FFFFFF"/>
        </w:rPr>
        <w:t>媒体支持：第一财经传媒有限公司</w:t>
      </w:r>
    </w:p>
    <w:p w14:paraId="6CC20A59" w14:textId="77777777" w:rsidR="00C76B06" w:rsidRDefault="00C76B06">
      <w:pPr>
        <w:spacing w:line="560" w:lineRule="exact"/>
        <w:ind w:firstLineChars="200" w:firstLine="600"/>
        <w:rPr>
          <w:rFonts w:eastAsia="黑体" w:hAnsi="黑体"/>
          <w:bCs/>
          <w:sz w:val="30"/>
          <w:szCs w:val="30"/>
        </w:rPr>
      </w:pPr>
    </w:p>
    <w:p w14:paraId="38F92CC2" w14:textId="77777777" w:rsidR="00C76B06" w:rsidRDefault="00250AE1">
      <w:pPr>
        <w:spacing w:line="560" w:lineRule="exact"/>
        <w:ind w:firstLineChars="200" w:firstLine="600"/>
        <w:rPr>
          <w:rFonts w:eastAsia="黑体" w:hAnsi="黑体"/>
          <w:bCs/>
          <w:sz w:val="30"/>
          <w:szCs w:val="30"/>
        </w:rPr>
      </w:pPr>
      <w:r>
        <w:rPr>
          <w:rFonts w:eastAsia="黑体" w:hAnsi="黑体" w:hint="eastAsia"/>
          <w:bCs/>
          <w:sz w:val="30"/>
          <w:szCs w:val="30"/>
        </w:rPr>
        <w:t>三、展示</w:t>
      </w:r>
      <w:r>
        <w:rPr>
          <w:rFonts w:eastAsia="黑体" w:hAnsi="黑体"/>
          <w:bCs/>
          <w:sz w:val="30"/>
          <w:szCs w:val="30"/>
        </w:rPr>
        <w:t>对象</w:t>
      </w:r>
    </w:p>
    <w:p w14:paraId="73FA5C09" w14:textId="77777777" w:rsidR="00C76B06" w:rsidRDefault="00250AE1">
      <w:pPr>
        <w:spacing w:line="560" w:lineRule="exact"/>
        <w:ind w:firstLineChars="200" w:firstLine="600"/>
        <w:rPr>
          <w:rFonts w:eastAsia="仿宋_GB2312"/>
          <w:color w:val="000000"/>
          <w:sz w:val="30"/>
          <w:szCs w:val="30"/>
        </w:rPr>
      </w:pPr>
      <w:r>
        <w:rPr>
          <w:rFonts w:eastAsia="仿宋_GB2312" w:hint="eastAsia"/>
          <w:color w:val="000000"/>
          <w:sz w:val="30"/>
          <w:szCs w:val="30"/>
        </w:rPr>
        <w:t>（一）本次展示活动的申报对象范围包括：</w:t>
      </w:r>
    </w:p>
    <w:p w14:paraId="7C57D4FA" w14:textId="77777777" w:rsidR="00C76B06" w:rsidRDefault="00250AE1">
      <w:pPr>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w:t>
      </w:r>
      <w:r>
        <w:rPr>
          <w:rFonts w:ascii="Times New Roman" w:eastAsia="仿宋_GB2312" w:hAnsi="Times New Roman" w:cs="Times New Roman" w:hint="eastAsia"/>
          <w:color w:val="000000"/>
          <w:sz w:val="30"/>
          <w:szCs w:val="30"/>
        </w:rPr>
        <w:t>、协会会员单位中的资产管理机构；</w:t>
      </w:r>
    </w:p>
    <w:p w14:paraId="451F1003" w14:textId="77777777" w:rsidR="00C76B06" w:rsidRDefault="00250AE1">
      <w:pPr>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lastRenderedPageBreak/>
        <w:t>2</w:t>
      </w:r>
      <w:r>
        <w:rPr>
          <w:rFonts w:ascii="Times New Roman" w:eastAsia="仿宋_GB2312" w:hAnsi="Times New Roman" w:cs="Times New Roman" w:hint="eastAsia"/>
          <w:color w:val="000000"/>
          <w:sz w:val="30"/>
          <w:szCs w:val="30"/>
        </w:rPr>
        <w:t>、上海地区非协会会员的资产管理机构；</w:t>
      </w:r>
    </w:p>
    <w:p w14:paraId="4A36E5EB" w14:textId="77777777" w:rsidR="00C76B06" w:rsidRDefault="00250AE1">
      <w:pPr>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3</w:t>
      </w:r>
      <w:r>
        <w:rPr>
          <w:rFonts w:ascii="Times New Roman" w:eastAsia="仿宋_GB2312" w:hAnsi="Times New Roman" w:cs="Times New Roman" w:hint="eastAsia"/>
          <w:color w:val="000000"/>
          <w:sz w:val="30"/>
          <w:szCs w:val="30"/>
        </w:rPr>
        <w:t>、已加入上交所《倡议》的其他资产管理机构。</w:t>
      </w:r>
    </w:p>
    <w:p w14:paraId="371F413D" w14:textId="77777777" w:rsidR="00C76B06" w:rsidRDefault="00250AE1">
      <w:pPr>
        <w:spacing w:line="560" w:lineRule="exact"/>
        <w:ind w:firstLineChars="200" w:firstLine="600"/>
        <w:rPr>
          <w:rFonts w:eastAsia="仿宋_GB2312"/>
          <w:color w:val="000000"/>
          <w:sz w:val="30"/>
          <w:szCs w:val="30"/>
        </w:rPr>
      </w:pPr>
      <w:r>
        <w:rPr>
          <w:rFonts w:eastAsia="仿宋_GB2312" w:hint="eastAsia"/>
          <w:color w:val="000000"/>
          <w:sz w:val="30"/>
          <w:szCs w:val="30"/>
        </w:rPr>
        <w:t>（二）申报主体近两年内无重大不良诚信记录，不存在因业务违法违规受到相关部门重大行政、刑事处罚记录和证券交易场所的纪律处分。</w:t>
      </w:r>
    </w:p>
    <w:p w14:paraId="451684F8" w14:textId="77777777" w:rsidR="00C76B06" w:rsidRDefault="00250AE1">
      <w:pPr>
        <w:spacing w:line="560" w:lineRule="exact"/>
        <w:ind w:firstLineChars="200" w:firstLine="600"/>
        <w:rPr>
          <w:rFonts w:eastAsia="黑体" w:hAnsi="黑体"/>
          <w:bCs/>
          <w:sz w:val="30"/>
          <w:szCs w:val="30"/>
        </w:rPr>
      </w:pPr>
      <w:r>
        <w:rPr>
          <w:rFonts w:eastAsia="黑体" w:hAnsi="黑体" w:hint="eastAsia"/>
          <w:bCs/>
          <w:sz w:val="30"/>
          <w:szCs w:val="30"/>
        </w:rPr>
        <w:t>四、展示参考指标</w:t>
      </w:r>
    </w:p>
    <w:p w14:paraId="0BF806B2" w14:textId="77777777" w:rsidR="00C76B06" w:rsidRDefault="00250AE1">
      <w:pPr>
        <w:spacing w:line="56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本次展示旨在考察市场机构在“</w:t>
      </w:r>
      <w:r>
        <w:rPr>
          <w:rFonts w:ascii="仿宋_GB2312" w:eastAsia="仿宋_GB2312"/>
          <w:sz w:val="30"/>
          <w:szCs w:val="30"/>
        </w:rPr>
        <w:t>投资理念、机构行为、市场氛围</w:t>
      </w:r>
      <w:r>
        <w:rPr>
          <w:rFonts w:ascii="仿宋_GB2312" w:eastAsia="仿宋_GB2312" w:hAnsi="仿宋_GB2312" w:cs="仿宋_GB2312" w:hint="eastAsia"/>
          <w:sz w:val="30"/>
          <w:szCs w:val="30"/>
        </w:rPr>
        <w:t>”</w:t>
      </w:r>
      <w:r>
        <w:rPr>
          <w:rFonts w:ascii="仿宋_GB2312" w:eastAsia="仿宋_GB2312"/>
          <w:sz w:val="30"/>
          <w:szCs w:val="30"/>
        </w:rPr>
        <w:t>三个维度的工作情况和实际成效</w:t>
      </w:r>
      <w:r>
        <w:rPr>
          <w:rFonts w:ascii="仿宋_GB2312" w:eastAsia="仿宋_GB2312" w:hint="eastAsia"/>
          <w:sz w:val="30"/>
          <w:szCs w:val="30"/>
        </w:rPr>
        <w:t>，展示参考</w:t>
      </w:r>
      <w:r>
        <w:rPr>
          <w:rFonts w:ascii="仿宋_GB2312" w:eastAsia="仿宋_GB2312" w:hAnsi="仿宋_GB2312" w:cs="仿宋_GB2312" w:hint="eastAsia"/>
          <w:sz w:val="30"/>
          <w:szCs w:val="30"/>
        </w:rPr>
        <w:t>指标聚焦《倡议》十条文本予以细化，</w:t>
      </w:r>
      <w:r>
        <w:rPr>
          <w:rFonts w:ascii="仿宋_GB2312" w:eastAsia="仿宋_GB2312" w:hint="eastAsia"/>
          <w:sz w:val="30"/>
          <w:szCs w:val="30"/>
        </w:rPr>
        <w:t>具体指标详见附表。</w:t>
      </w:r>
    </w:p>
    <w:p w14:paraId="4525A405" w14:textId="77777777" w:rsidR="00C76B06" w:rsidRDefault="00250AE1">
      <w:pPr>
        <w:spacing w:line="560" w:lineRule="exact"/>
        <w:ind w:firstLineChars="200" w:firstLine="600"/>
        <w:rPr>
          <w:rFonts w:ascii="仿宋_GB2312" w:eastAsia="仿宋_GB2312"/>
          <w:sz w:val="30"/>
          <w:szCs w:val="30"/>
        </w:rPr>
      </w:pPr>
      <w:r>
        <w:rPr>
          <w:rFonts w:ascii="仿宋_GB2312" w:eastAsia="仿宋_GB2312" w:hint="eastAsia"/>
          <w:bCs/>
          <w:color w:val="000000" w:themeColor="text1"/>
          <w:sz w:val="30"/>
          <w:szCs w:val="30"/>
        </w:rPr>
        <w:t>本次展示</w:t>
      </w:r>
      <w:r>
        <w:rPr>
          <w:rFonts w:ascii="仿宋_GB2312" w:eastAsia="仿宋_GB2312" w:hint="eastAsia"/>
          <w:color w:val="000000" w:themeColor="text1"/>
          <w:sz w:val="30"/>
          <w:szCs w:val="30"/>
        </w:rPr>
        <w:t>突出以示范引领为基本导向，突出负面清单风险控制机制，倡导行业机构杜绝短期化倾向、经营者唯利行为，努力发挥积极激励作用。</w:t>
      </w:r>
    </w:p>
    <w:p w14:paraId="501226FC" w14:textId="77777777" w:rsidR="00C76B06" w:rsidRDefault="00250AE1">
      <w:pPr>
        <w:spacing w:line="560" w:lineRule="exact"/>
        <w:ind w:firstLineChars="200" w:firstLine="600"/>
        <w:rPr>
          <w:rFonts w:eastAsia="黑体" w:hAnsi="黑体"/>
          <w:bCs/>
          <w:sz w:val="30"/>
          <w:szCs w:val="30"/>
        </w:rPr>
      </w:pPr>
      <w:r>
        <w:rPr>
          <w:rFonts w:eastAsia="黑体" w:hAnsi="黑体" w:hint="eastAsia"/>
          <w:bCs/>
          <w:sz w:val="30"/>
          <w:szCs w:val="30"/>
        </w:rPr>
        <w:t>五、展示程序</w:t>
      </w:r>
    </w:p>
    <w:p w14:paraId="636E8336" w14:textId="77777777" w:rsidR="00C76B06" w:rsidRDefault="00250AE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本次展示工作秉承“好人举手，应展尽展”的原则，按照</w:t>
      </w:r>
      <w:r>
        <w:rPr>
          <w:rFonts w:ascii="仿宋_GB2312" w:eastAsia="仿宋_GB2312" w:hint="eastAsia"/>
          <w:color w:val="000000" w:themeColor="text1"/>
          <w:sz w:val="30"/>
          <w:szCs w:val="30"/>
        </w:rPr>
        <w:t>申报对象自荐、专家委员会讨论、展示工作组复核的工作流程进行</w:t>
      </w:r>
      <w:r>
        <w:rPr>
          <w:rFonts w:ascii="仿宋_GB2312" w:eastAsia="仿宋_GB2312" w:hAnsi="仿宋_GB2312" w:cs="仿宋_GB2312" w:hint="eastAsia"/>
          <w:sz w:val="30"/>
          <w:szCs w:val="30"/>
        </w:rPr>
        <w:t>，具体实施程序如下：</w:t>
      </w:r>
    </w:p>
    <w:p w14:paraId="21AC9D83" w14:textId="77777777" w:rsidR="00C76B06" w:rsidRDefault="00250AE1">
      <w:p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（一）展示工作启动</w:t>
      </w:r>
    </w:p>
    <w:p w14:paraId="76237DD5" w14:textId="77777777" w:rsidR="00C76B06" w:rsidRDefault="00250AE1">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日前，由上海资产管理协会制定本《实施方案》和机构自荐表（简称“自荐表”）。</w:t>
      </w:r>
    </w:p>
    <w:p w14:paraId="2EFCE083" w14:textId="77777777" w:rsidR="00C76B06" w:rsidRDefault="00250AE1">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日前，《实施方案》和自荐表经相关指导单位审定后，由上海资产管理协会向会员发送活动通知（同步发送《实施方案》和自荐表），并在上海资产管理协会公众号及上交所投</w:t>
      </w:r>
      <w:proofErr w:type="gramStart"/>
      <w:r>
        <w:rPr>
          <w:rFonts w:ascii="Times New Roman" w:eastAsia="仿宋_GB2312" w:hAnsi="Times New Roman" w:cs="Times New Roman" w:hint="eastAsia"/>
          <w:sz w:val="30"/>
          <w:szCs w:val="30"/>
        </w:rPr>
        <w:t>教公众号</w:t>
      </w:r>
      <w:proofErr w:type="gramEnd"/>
      <w:r>
        <w:rPr>
          <w:rFonts w:ascii="Times New Roman" w:eastAsia="仿宋_GB2312" w:hAnsi="Times New Roman" w:cs="Times New Roman" w:hint="eastAsia"/>
          <w:sz w:val="30"/>
          <w:szCs w:val="30"/>
        </w:rPr>
        <w:t>、官网（</w:t>
      </w:r>
      <w:r>
        <w:rPr>
          <w:rFonts w:ascii="Times New Roman" w:eastAsia="仿宋_GB2312" w:hAnsi="Times New Roman" w:cs="Times New Roman"/>
          <w:sz w:val="30"/>
          <w:szCs w:val="30"/>
        </w:rPr>
        <w:t>https://edu.sse.com.cn/</w:t>
      </w:r>
      <w:r>
        <w:rPr>
          <w:rFonts w:ascii="Times New Roman" w:eastAsia="仿宋_GB2312" w:hAnsi="Times New Roman" w:cs="Times New Roman" w:hint="eastAsia"/>
          <w:sz w:val="30"/>
          <w:szCs w:val="30"/>
        </w:rPr>
        <w:t>）公告展示活动通知和自荐表等信息，</w:t>
      </w:r>
      <w:proofErr w:type="gramStart"/>
      <w:r>
        <w:rPr>
          <w:rFonts w:ascii="Times New Roman" w:eastAsia="仿宋_GB2312" w:hAnsi="Times New Roman" w:cs="Times New Roman" w:hint="eastAsia"/>
          <w:sz w:val="30"/>
          <w:szCs w:val="30"/>
        </w:rPr>
        <w:t>供参与</w:t>
      </w:r>
      <w:proofErr w:type="gramEnd"/>
      <w:r>
        <w:rPr>
          <w:rFonts w:ascii="Times New Roman" w:eastAsia="仿宋_GB2312" w:hAnsi="Times New Roman" w:cs="Times New Roman" w:hint="eastAsia"/>
          <w:sz w:val="30"/>
          <w:szCs w:val="30"/>
        </w:rPr>
        <w:t>此次活动的申报机构自行下载相关文</w:t>
      </w:r>
      <w:r>
        <w:rPr>
          <w:rFonts w:ascii="Times New Roman" w:eastAsia="仿宋_GB2312" w:hAnsi="Times New Roman" w:cs="Times New Roman" w:hint="eastAsia"/>
          <w:sz w:val="30"/>
          <w:szCs w:val="30"/>
        </w:rPr>
        <w:lastRenderedPageBreak/>
        <w:t>件进行申报，上海资产管理协会于</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30</w:t>
      </w:r>
      <w:r>
        <w:rPr>
          <w:rFonts w:ascii="Times New Roman" w:eastAsia="仿宋_GB2312" w:hAnsi="Times New Roman" w:cs="Times New Roman" w:hint="eastAsia"/>
          <w:sz w:val="30"/>
          <w:szCs w:val="30"/>
        </w:rPr>
        <w:t>日前完成自荐表回收。</w:t>
      </w:r>
    </w:p>
    <w:p w14:paraId="5C5A5703" w14:textId="77777777" w:rsidR="00C76B06" w:rsidRDefault="00250AE1">
      <w:pPr>
        <w:spacing w:line="560" w:lineRule="exact"/>
        <w:ind w:firstLineChars="200" w:firstLine="602"/>
        <w:rPr>
          <w:rFonts w:ascii="仿宋_GB2312" w:eastAsia="仿宋_GB2312"/>
          <w:b/>
          <w:sz w:val="30"/>
          <w:szCs w:val="30"/>
        </w:rPr>
      </w:pPr>
      <w:r>
        <w:rPr>
          <w:rFonts w:ascii="仿宋_GB2312" w:eastAsia="仿宋_GB2312" w:hint="eastAsia"/>
          <w:b/>
          <w:sz w:val="30"/>
          <w:szCs w:val="30"/>
        </w:rPr>
        <w:t>（二）专家委员会讨论</w:t>
      </w:r>
    </w:p>
    <w:p w14:paraId="10C8EFA6" w14:textId="77777777" w:rsidR="00C76B06" w:rsidRDefault="00250AE1">
      <w:pPr>
        <w:spacing w:line="560" w:lineRule="exact"/>
        <w:ind w:firstLineChars="200" w:firstLine="600"/>
        <w:rPr>
          <w:rFonts w:ascii="仿宋_GB2312" w:eastAsia="仿宋_GB2312" w:hAnsi="仿宋_GB2312" w:cs="仿宋_GB2312"/>
          <w:sz w:val="30"/>
          <w:szCs w:val="30"/>
        </w:rPr>
      </w:pP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、专家委员会由上海资产管理协会有关领导</w:t>
      </w:r>
      <w:r>
        <w:rPr>
          <w:rFonts w:ascii="仿宋_GB2312" w:eastAsia="仿宋_GB2312" w:hAnsi="仿宋_GB2312" w:cs="仿宋_GB2312" w:hint="eastAsia"/>
          <w:sz w:val="30"/>
          <w:szCs w:val="30"/>
        </w:rPr>
        <w:t>，七家基金评价机构分别</w:t>
      </w:r>
      <w:r>
        <w:rPr>
          <w:rFonts w:ascii="仿宋_GB2312" w:eastAsia="仿宋_GB2312" w:hint="eastAsia"/>
          <w:bCs/>
          <w:sz w:val="30"/>
          <w:szCs w:val="30"/>
        </w:rPr>
        <w:t>指派一名相关业务主要负责人，以及资产管理行业相关研究机构和专</w:t>
      </w:r>
      <w:r>
        <w:rPr>
          <w:rFonts w:ascii="仿宋_GB2312" w:eastAsia="仿宋_GB2312" w:hint="eastAsia"/>
          <w:bCs/>
          <w:sz w:val="30"/>
          <w:szCs w:val="30"/>
        </w:rPr>
        <w:t>业媒体的专家组成，根据《实施方案》组织讨论。</w:t>
      </w:r>
    </w:p>
    <w:p w14:paraId="02A53029" w14:textId="77777777" w:rsidR="00C76B06" w:rsidRDefault="00250AE1">
      <w:pPr>
        <w:spacing w:line="56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4</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202</w:t>
      </w:r>
      <w:r>
        <w:rPr>
          <w:rFonts w:ascii="Times New Roman" w:eastAsia="仿宋_GB2312" w:hAnsi="Times New Roman" w:cs="Times New Roman" w:hint="eastAsia"/>
          <w:bCs/>
          <w:sz w:val="30"/>
          <w:szCs w:val="30"/>
        </w:rPr>
        <w:t>5</w:t>
      </w:r>
      <w:r>
        <w:rPr>
          <w:rFonts w:ascii="Times New Roman" w:eastAsia="仿宋_GB2312" w:hAnsi="Times New Roman" w:cs="Times New Roman" w:hint="eastAsia"/>
          <w:bCs/>
          <w:sz w:val="30"/>
          <w:szCs w:val="30"/>
        </w:rPr>
        <w:t>年</w:t>
      </w:r>
      <w:r>
        <w:rPr>
          <w:rFonts w:ascii="Times New Roman" w:eastAsia="仿宋_GB2312" w:hAnsi="Times New Roman" w:cs="Times New Roman"/>
          <w:bCs/>
          <w:sz w:val="30"/>
          <w:szCs w:val="30"/>
        </w:rPr>
        <w:t>7</w:t>
      </w:r>
      <w:r>
        <w:rPr>
          <w:rFonts w:ascii="Times New Roman" w:eastAsia="仿宋_GB2312" w:hAnsi="Times New Roman" w:cs="Times New Roman" w:hint="eastAsia"/>
          <w:bCs/>
          <w:sz w:val="30"/>
          <w:szCs w:val="30"/>
        </w:rPr>
        <w:t>月</w:t>
      </w:r>
      <w:r>
        <w:rPr>
          <w:rFonts w:ascii="Times New Roman" w:eastAsia="仿宋_GB2312" w:hAnsi="Times New Roman" w:cs="Times New Roman"/>
          <w:bCs/>
          <w:sz w:val="30"/>
          <w:szCs w:val="30"/>
        </w:rPr>
        <w:t>31</w:t>
      </w:r>
      <w:r>
        <w:rPr>
          <w:rFonts w:ascii="Times New Roman" w:eastAsia="仿宋_GB2312" w:hAnsi="Times New Roman" w:cs="Times New Roman" w:hint="eastAsia"/>
          <w:bCs/>
          <w:sz w:val="30"/>
          <w:szCs w:val="30"/>
        </w:rPr>
        <w:t>日前，完成</w:t>
      </w:r>
      <w:r>
        <w:rPr>
          <w:rFonts w:ascii="Times New Roman" w:eastAsia="仿宋_GB2312" w:hAnsi="Times New Roman" w:cs="Times New Roman" w:hint="eastAsia"/>
          <w:color w:val="000000" w:themeColor="text1"/>
          <w:sz w:val="30"/>
          <w:szCs w:val="30"/>
        </w:rPr>
        <w:t>专家委员会</w:t>
      </w:r>
      <w:r>
        <w:rPr>
          <w:rFonts w:ascii="Times New Roman" w:eastAsia="仿宋_GB2312" w:hAnsi="Times New Roman" w:cs="Times New Roman" w:hint="eastAsia"/>
          <w:bCs/>
          <w:sz w:val="30"/>
          <w:szCs w:val="30"/>
        </w:rPr>
        <w:t>讨论工作。</w:t>
      </w:r>
      <w:r>
        <w:rPr>
          <w:rFonts w:ascii="Times New Roman" w:eastAsia="仿宋_GB2312" w:hAnsi="Times New Roman" w:cs="Times New Roman" w:hint="eastAsia"/>
          <w:color w:val="000000" w:themeColor="text1"/>
          <w:sz w:val="30"/>
          <w:szCs w:val="30"/>
        </w:rPr>
        <w:t>专家委员会</w:t>
      </w:r>
      <w:r>
        <w:rPr>
          <w:rFonts w:ascii="Times New Roman" w:eastAsia="仿宋_GB2312" w:hAnsi="Times New Roman" w:cs="Times New Roman" w:hint="eastAsia"/>
          <w:bCs/>
          <w:sz w:val="30"/>
          <w:szCs w:val="30"/>
        </w:rPr>
        <w:t>成员根据申报对象提供的自荐表及证明材料，采用“</w:t>
      </w:r>
      <w:r>
        <w:rPr>
          <w:rFonts w:ascii="Times New Roman" w:eastAsia="仿宋_GB2312" w:hAnsi="Times New Roman" w:cs="Times New Roman"/>
          <w:bCs/>
          <w:sz w:val="30"/>
          <w:szCs w:val="30"/>
        </w:rPr>
        <w:t>实名讨论、不记名投票</w:t>
      </w:r>
      <w:r>
        <w:rPr>
          <w:rFonts w:ascii="Times New Roman" w:eastAsia="仿宋_GB2312" w:hAnsi="Times New Roman" w:cs="Times New Roman" w:hint="eastAsia"/>
          <w:bCs/>
          <w:sz w:val="30"/>
          <w:szCs w:val="30"/>
        </w:rPr>
        <w:t>”的方式，针对参与本次展示活动并如期提交自荐表的机构，逐一进行集体研讨。集体研讨过程中，</w:t>
      </w:r>
      <w:r>
        <w:rPr>
          <w:rFonts w:ascii="Times New Roman" w:eastAsia="仿宋_GB2312" w:hAnsi="Times New Roman" w:cs="Times New Roman" w:hint="eastAsia"/>
          <w:color w:val="000000" w:themeColor="text1"/>
          <w:sz w:val="30"/>
          <w:szCs w:val="30"/>
        </w:rPr>
        <w:t>专家委员会</w:t>
      </w:r>
      <w:r>
        <w:rPr>
          <w:rFonts w:ascii="Times New Roman" w:eastAsia="仿宋_GB2312" w:hAnsi="Times New Roman" w:cs="Times New Roman" w:hint="eastAsia"/>
          <w:bCs/>
          <w:sz w:val="30"/>
          <w:szCs w:val="30"/>
        </w:rPr>
        <w:t>成员对于各机构是否满足自荐表所列支的各项具体指标进行公开讨论，重点判断各机构所填自荐表的真实性和准确性，并进行无记名投票，投票结果纳入</w:t>
      </w:r>
      <w:r>
        <w:rPr>
          <w:rFonts w:ascii="Times New Roman" w:eastAsia="仿宋_GB2312" w:hAnsi="Times New Roman" w:cs="Times New Roman" w:hint="eastAsia"/>
          <w:color w:val="000000" w:themeColor="text1"/>
          <w:sz w:val="30"/>
          <w:szCs w:val="30"/>
        </w:rPr>
        <w:t>专家委员会记录表，</w:t>
      </w:r>
      <w:r>
        <w:rPr>
          <w:rFonts w:ascii="Times New Roman" w:eastAsia="仿宋_GB2312" w:hAnsi="Times New Roman" w:cs="Times New Roman" w:hint="eastAsia"/>
          <w:bCs/>
          <w:sz w:val="30"/>
          <w:szCs w:val="30"/>
        </w:rPr>
        <w:t>票数过半的申报机构进入展示工作组复核阶段。</w:t>
      </w:r>
    </w:p>
    <w:p w14:paraId="1635454D" w14:textId="77777777" w:rsidR="00C76B06" w:rsidRDefault="00250AE1">
      <w:pPr>
        <w:numPr>
          <w:ilvl w:val="0"/>
          <w:numId w:val="1"/>
        </w:numPr>
        <w:spacing w:line="560" w:lineRule="exact"/>
        <w:ind w:firstLineChars="200" w:firstLine="602"/>
        <w:rPr>
          <w:rFonts w:ascii="仿宋_GB2312" w:eastAsia="仿宋_GB2312"/>
          <w:b/>
          <w:sz w:val="30"/>
          <w:szCs w:val="30"/>
        </w:rPr>
      </w:pPr>
      <w:r>
        <w:rPr>
          <w:rFonts w:ascii="仿宋_GB2312" w:eastAsia="仿宋_GB2312" w:hint="eastAsia"/>
          <w:b/>
          <w:sz w:val="30"/>
          <w:szCs w:val="30"/>
        </w:rPr>
        <w:t>展示工作组复核</w:t>
      </w:r>
    </w:p>
    <w:p w14:paraId="14B05B7E" w14:textId="77777777" w:rsidR="00C76B06" w:rsidRDefault="00250AE1">
      <w:pPr>
        <w:spacing w:line="56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5</w:t>
      </w:r>
      <w:r>
        <w:rPr>
          <w:rFonts w:ascii="Times New Roman" w:eastAsia="仿宋_GB2312" w:hAnsi="Times New Roman" w:cs="Times New Roman" w:hint="eastAsia"/>
          <w:bCs/>
          <w:sz w:val="30"/>
          <w:szCs w:val="30"/>
        </w:rPr>
        <w:t>、展示工作组由本次展示活动主办机构上海资产管理协会和</w:t>
      </w:r>
      <w:r>
        <w:rPr>
          <w:rFonts w:ascii="仿宋_GB2312" w:eastAsia="仿宋_GB2312" w:hAnsi="Segoe UI" w:cs="Segoe UI" w:hint="eastAsia"/>
          <w:color w:val="000000" w:themeColor="text1"/>
          <w:sz w:val="30"/>
          <w:szCs w:val="30"/>
          <w:shd w:val="clear" w:color="auto" w:fill="FFFFFF"/>
        </w:rPr>
        <w:t>媒体支持机构第一财经传媒有限公司</w:t>
      </w:r>
      <w:r>
        <w:rPr>
          <w:rFonts w:ascii="Times New Roman" w:eastAsia="仿宋_GB2312" w:hAnsi="Times New Roman" w:cs="Times New Roman" w:hint="eastAsia"/>
          <w:bCs/>
          <w:sz w:val="30"/>
          <w:szCs w:val="30"/>
        </w:rPr>
        <w:t>相关专业人员组成。</w:t>
      </w:r>
    </w:p>
    <w:p w14:paraId="4CB2A3F3" w14:textId="77777777" w:rsidR="00C76B06" w:rsidRDefault="00250AE1">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Cs/>
          <w:sz w:val="30"/>
          <w:szCs w:val="30"/>
        </w:rPr>
        <w:t>6</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202</w:t>
      </w:r>
      <w:r>
        <w:rPr>
          <w:rFonts w:ascii="Times New Roman" w:eastAsia="仿宋_GB2312" w:hAnsi="Times New Roman" w:cs="Times New Roman" w:hint="eastAsia"/>
          <w:bCs/>
          <w:sz w:val="30"/>
          <w:szCs w:val="30"/>
        </w:rPr>
        <w:t>5</w:t>
      </w:r>
      <w:r>
        <w:rPr>
          <w:rFonts w:ascii="Times New Roman" w:eastAsia="仿宋_GB2312" w:hAnsi="Times New Roman" w:cs="Times New Roman" w:hint="eastAsia"/>
          <w:bCs/>
          <w:sz w:val="30"/>
          <w:szCs w:val="30"/>
        </w:rPr>
        <w:t>年</w:t>
      </w:r>
      <w:r>
        <w:rPr>
          <w:rFonts w:ascii="Times New Roman" w:eastAsia="仿宋_GB2312" w:hAnsi="Times New Roman" w:cs="Times New Roman"/>
          <w:bCs/>
          <w:sz w:val="30"/>
          <w:szCs w:val="30"/>
        </w:rPr>
        <w:t>8</w:t>
      </w:r>
      <w:r>
        <w:rPr>
          <w:rFonts w:ascii="Times New Roman" w:eastAsia="仿宋_GB2312" w:hAnsi="Times New Roman" w:cs="Times New Roman" w:hint="eastAsia"/>
          <w:bCs/>
          <w:sz w:val="30"/>
          <w:szCs w:val="30"/>
        </w:rPr>
        <w:t>月</w:t>
      </w:r>
      <w:r>
        <w:rPr>
          <w:rFonts w:ascii="Times New Roman" w:eastAsia="仿宋_GB2312" w:hAnsi="Times New Roman" w:cs="Times New Roman"/>
          <w:bCs/>
          <w:sz w:val="30"/>
          <w:szCs w:val="30"/>
        </w:rPr>
        <w:t>9</w:t>
      </w:r>
      <w:r>
        <w:rPr>
          <w:rFonts w:ascii="Times New Roman" w:eastAsia="仿宋_GB2312" w:hAnsi="Times New Roman" w:cs="Times New Roman" w:hint="eastAsia"/>
          <w:bCs/>
          <w:sz w:val="30"/>
          <w:szCs w:val="30"/>
        </w:rPr>
        <w:t>日前，展示工作组完成对机构提交自荐表、专家委员会记录表等相关材料原件的复核，重点复核是否存在遗</w:t>
      </w:r>
      <w:r>
        <w:rPr>
          <w:rFonts w:ascii="Times New Roman" w:eastAsia="仿宋_GB2312" w:hAnsi="Times New Roman" w:cs="Times New Roman" w:hint="eastAsia"/>
          <w:color w:val="000000" w:themeColor="text1"/>
          <w:sz w:val="30"/>
          <w:szCs w:val="30"/>
        </w:rPr>
        <w:t>漏、计票错误等情况</w:t>
      </w:r>
      <w:r>
        <w:rPr>
          <w:rFonts w:ascii="Times New Roman" w:eastAsia="仿宋_GB2312" w:hAnsi="Times New Roman" w:cs="Times New Roman" w:hint="eastAsia"/>
          <w:bCs/>
          <w:color w:val="000000" w:themeColor="text1"/>
          <w:sz w:val="30"/>
          <w:szCs w:val="30"/>
        </w:rPr>
        <w:t>，如存在遗漏或计票错误，应当在复核期内由专家委员会对遗漏或计票</w:t>
      </w:r>
      <w:r>
        <w:rPr>
          <w:rFonts w:ascii="Times New Roman" w:eastAsia="仿宋_GB2312" w:hAnsi="Times New Roman" w:cs="Times New Roman" w:hint="eastAsia"/>
          <w:bCs/>
          <w:color w:val="000000" w:themeColor="text1"/>
          <w:sz w:val="30"/>
          <w:szCs w:val="30"/>
        </w:rPr>
        <w:t>错误涉及的机构重新进行讨论</w:t>
      </w:r>
      <w:r>
        <w:rPr>
          <w:rFonts w:ascii="Times New Roman" w:eastAsia="仿宋_GB2312" w:hAnsi="Times New Roman" w:cs="Times New Roman" w:hint="eastAsia"/>
          <w:sz w:val="30"/>
          <w:szCs w:val="30"/>
        </w:rPr>
        <w:t>。</w:t>
      </w:r>
    </w:p>
    <w:p w14:paraId="7C487D70" w14:textId="77777777" w:rsidR="00C76B06" w:rsidRDefault="00250AE1">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（五）展示结果报送指导单位</w:t>
      </w:r>
    </w:p>
    <w:p w14:paraId="04011B91" w14:textId="68F9FFB6" w:rsidR="00C76B06" w:rsidRDefault="00250AE1">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7</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202</w:t>
      </w:r>
      <w:r>
        <w:rPr>
          <w:rFonts w:ascii="Times New Roman" w:eastAsia="仿宋_GB2312" w:hAnsi="Times New Roman" w:cs="Times New Roman" w:hint="eastAsia"/>
          <w:color w:val="000000" w:themeColor="text1"/>
          <w:sz w:val="30"/>
          <w:szCs w:val="30"/>
        </w:rPr>
        <w:t>5</w:t>
      </w:r>
      <w:r>
        <w:rPr>
          <w:rFonts w:ascii="Times New Roman" w:eastAsia="仿宋_GB2312" w:hAnsi="Times New Roman" w:cs="Times New Roman" w:hint="eastAsia"/>
          <w:color w:val="000000" w:themeColor="text1"/>
          <w:sz w:val="30"/>
          <w:szCs w:val="30"/>
        </w:rPr>
        <w:t>年</w:t>
      </w:r>
      <w:r>
        <w:rPr>
          <w:rFonts w:ascii="Times New Roman" w:eastAsia="仿宋_GB2312" w:hAnsi="Times New Roman" w:cs="Times New Roman"/>
          <w:color w:val="000000" w:themeColor="text1"/>
          <w:sz w:val="30"/>
          <w:szCs w:val="30"/>
        </w:rPr>
        <w:t>9</w:t>
      </w:r>
      <w:r>
        <w:rPr>
          <w:rFonts w:ascii="Times New Roman" w:eastAsia="仿宋_GB2312" w:hAnsi="Times New Roman" w:cs="Times New Roman" w:hint="eastAsia"/>
          <w:color w:val="000000" w:themeColor="text1"/>
          <w:sz w:val="30"/>
          <w:szCs w:val="30"/>
        </w:rPr>
        <w:t>月</w:t>
      </w:r>
      <w:r>
        <w:rPr>
          <w:rFonts w:ascii="Times New Roman" w:eastAsia="仿宋_GB2312" w:hAnsi="Times New Roman" w:cs="Times New Roman"/>
          <w:color w:val="000000" w:themeColor="text1"/>
          <w:sz w:val="30"/>
          <w:szCs w:val="30"/>
        </w:rPr>
        <w:t>1</w:t>
      </w:r>
      <w:r>
        <w:rPr>
          <w:rFonts w:ascii="Times New Roman" w:eastAsia="仿宋_GB2312" w:hAnsi="Times New Roman" w:cs="Times New Roman" w:hint="eastAsia"/>
          <w:color w:val="000000" w:themeColor="text1"/>
          <w:sz w:val="30"/>
          <w:szCs w:val="30"/>
        </w:rPr>
        <w:t>日前，上海资产管理协会向相关指导单位报送展示结果。</w:t>
      </w:r>
    </w:p>
    <w:p w14:paraId="2C0EFB4C" w14:textId="77777777" w:rsidR="00C76B06" w:rsidRDefault="00250AE1">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color w:val="000000" w:themeColor="text1"/>
          <w:sz w:val="30"/>
          <w:szCs w:val="30"/>
        </w:rPr>
        <w:t>8</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202</w:t>
      </w:r>
      <w:r>
        <w:rPr>
          <w:rFonts w:ascii="Times New Roman" w:eastAsia="仿宋_GB2312" w:hAnsi="Times New Roman" w:cs="Times New Roman" w:hint="eastAsia"/>
          <w:color w:val="000000" w:themeColor="text1"/>
          <w:sz w:val="30"/>
          <w:szCs w:val="30"/>
        </w:rPr>
        <w:t>5</w:t>
      </w:r>
      <w:r>
        <w:rPr>
          <w:rFonts w:ascii="Times New Roman" w:eastAsia="仿宋_GB2312" w:hAnsi="Times New Roman" w:cs="Times New Roman" w:hint="eastAsia"/>
          <w:color w:val="000000" w:themeColor="text1"/>
          <w:sz w:val="30"/>
          <w:szCs w:val="30"/>
        </w:rPr>
        <w:t>年</w:t>
      </w:r>
      <w:r>
        <w:rPr>
          <w:rFonts w:ascii="Times New Roman" w:eastAsia="仿宋_GB2312" w:hAnsi="Times New Roman" w:cs="Times New Roman"/>
          <w:color w:val="000000" w:themeColor="text1"/>
          <w:sz w:val="30"/>
          <w:szCs w:val="30"/>
        </w:rPr>
        <w:t>9</w:t>
      </w:r>
      <w:r>
        <w:rPr>
          <w:rFonts w:ascii="Times New Roman" w:eastAsia="仿宋_GB2312" w:hAnsi="Times New Roman" w:cs="Times New Roman" w:hint="eastAsia"/>
          <w:color w:val="000000" w:themeColor="text1"/>
          <w:sz w:val="30"/>
          <w:szCs w:val="30"/>
        </w:rPr>
        <w:t>月</w:t>
      </w:r>
      <w:r>
        <w:rPr>
          <w:rFonts w:ascii="Times New Roman" w:eastAsia="仿宋_GB2312" w:hAnsi="Times New Roman" w:cs="Times New Roman"/>
          <w:color w:val="000000" w:themeColor="text1"/>
          <w:sz w:val="30"/>
          <w:szCs w:val="30"/>
        </w:rPr>
        <w:t>13</w:t>
      </w:r>
      <w:r>
        <w:rPr>
          <w:rFonts w:ascii="Times New Roman" w:eastAsia="仿宋_GB2312" w:hAnsi="Times New Roman" w:cs="Times New Roman" w:hint="eastAsia"/>
          <w:color w:val="000000" w:themeColor="text1"/>
          <w:sz w:val="30"/>
          <w:szCs w:val="30"/>
        </w:rPr>
        <w:t>日前，经相关指导单位审核无异议，确</w:t>
      </w:r>
      <w:r>
        <w:rPr>
          <w:rFonts w:ascii="Times New Roman" w:eastAsia="仿宋_GB2312" w:hAnsi="Times New Roman" w:cs="Times New Roman" w:hint="eastAsia"/>
          <w:color w:val="000000" w:themeColor="text1"/>
          <w:sz w:val="30"/>
          <w:szCs w:val="30"/>
        </w:rPr>
        <w:lastRenderedPageBreak/>
        <w:t>定活动最终展示机构名单。</w:t>
      </w:r>
    </w:p>
    <w:p w14:paraId="398B301D" w14:textId="77777777" w:rsidR="00C76B06" w:rsidRDefault="00250AE1">
      <w:pPr>
        <w:spacing w:line="56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（六）展示结果公示</w:t>
      </w:r>
    </w:p>
    <w:p w14:paraId="2BC1A958" w14:textId="77777777" w:rsidR="00C76B06" w:rsidRDefault="00250AE1">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9</w:t>
      </w:r>
      <w:r>
        <w:rPr>
          <w:rFonts w:ascii="Times New Roman" w:eastAsia="仿宋_GB2312" w:hAnsi="Times New Roman" w:cs="Times New Roman" w:hint="eastAsia"/>
          <w:sz w:val="30"/>
          <w:szCs w:val="30"/>
        </w:rPr>
        <w:t>、</w:t>
      </w:r>
      <w:r>
        <w:rPr>
          <w:rFonts w:ascii="Times New Roman" w:eastAsia="仿宋_GB2312" w:hAnsi="Times New Roman" w:cs="Times New Roman"/>
          <w:color w:val="000000" w:themeColor="text1"/>
          <w:sz w:val="30"/>
          <w:szCs w:val="30"/>
          <w:shd w:val="clear" w:color="auto" w:fill="FFFFFF"/>
        </w:rPr>
        <w:t>2025</w:t>
      </w:r>
      <w:r>
        <w:rPr>
          <w:rFonts w:ascii="Times New Roman" w:eastAsia="仿宋_GB2312" w:hAnsi="Times New Roman" w:cs="Times New Roman" w:hint="eastAsia"/>
          <w:color w:val="000000" w:themeColor="text1"/>
          <w:sz w:val="30"/>
          <w:szCs w:val="30"/>
          <w:shd w:val="clear" w:color="auto" w:fill="FFFFFF"/>
        </w:rPr>
        <w:t>年</w:t>
      </w:r>
      <w:r>
        <w:rPr>
          <w:rFonts w:ascii="Times New Roman" w:eastAsia="仿宋_GB2312" w:hAnsi="Times New Roman" w:cs="Times New Roman"/>
          <w:color w:val="000000" w:themeColor="text1"/>
          <w:sz w:val="30"/>
          <w:szCs w:val="30"/>
          <w:shd w:val="clear" w:color="auto" w:fill="FFFFFF"/>
        </w:rPr>
        <w:t>10</w:t>
      </w:r>
      <w:r>
        <w:rPr>
          <w:rFonts w:ascii="Times New Roman" w:eastAsia="仿宋_GB2312" w:hAnsi="Times New Roman" w:cs="Times New Roman" w:hint="eastAsia"/>
          <w:color w:val="000000" w:themeColor="text1"/>
          <w:sz w:val="30"/>
          <w:szCs w:val="30"/>
          <w:shd w:val="clear" w:color="auto" w:fill="FFFFFF"/>
        </w:rPr>
        <w:t>月，在“</w:t>
      </w:r>
      <w:r>
        <w:rPr>
          <w:rFonts w:ascii="Times New Roman" w:eastAsia="仿宋_GB2312" w:hAnsi="Times New Roman" w:cs="Times New Roman"/>
          <w:color w:val="000000" w:themeColor="text1"/>
          <w:sz w:val="30"/>
          <w:szCs w:val="30"/>
          <w:shd w:val="clear" w:color="auto" w:fill="FFFFFF"/>
        </w:rPr>
        <w:t>全球资产管理中心</w:t>
      </w:r>
      <w:r>
        <w:rPr>
          <w:rFonts w:ascii="Times New Roman" w:eastAsia="仿宋_GB2312" w:hAnsi="Times New Roman" w:cs="Times New Roman"/>
          <w:color w:val="000000" w:themeColor="text1"/>
          <w:sz w:val="30"/>
          <w:szCs w:val="30"/>
          <w:shd w:val="clear" w:color="auto" w:fill="FFFFFF"/>
        </w:rPr>
        <w:t xml:space="preserve"> </w:t>
      </w:r>
      <w:r>
        <w:rPr>
          <w:rFonts w:ascii="Times New Roman" w:eastAsia="仿宋_GB2312" w:hAnsi="Times New Roman" w:cs="Times New Roman"/>
          <w:color w:val="000000" w:themeColor="text1"/>
          <w:sz w:val="30"/>
          <w:szCs w:val="30"/>
          <w:shd w:val="clear" w:color="auto" w:fill="FFFFFF"/>
        </w:rPr>
        <w:t>上海国际活动周</w:t>
      </w:r>
      <w:r>
        <w:rPr>
          <w:rFonts w:ascii="Times New Roman" w:eastAsia="仿宋_GB2312" w:hAnsi="Times New Roman" w:cs="Times New Roman"/>
          <w:color w:val="000000" w:themeColor="text1"/>
          <w:sz w:val="30"/>
          <w:szCs w:val="30"/>
          <w:shd w:val="clear" w:color="auto" w:fill="FFFFFF"/>
        </w:rPr>
        <w:t>202</w:t>
      </w:r>
      <w:r>
        <w:rPr>
          <w:rFonts w:ascii="Times New Roman" w:eastAsia="仿宋_GB2312" w:hAnsi="Times New Roman" w:cs="Times New Roman" w:hint="eastAsia"/>
          <w:color w:val="000000" w:themeColor="text1"/>
          <w:sz w:val="30"/>
          <w:szCs w:val="30"/>
          <w:shd w:val="clear" w:color="auto" w:fill="FFFFFF"/>
        </w:rPr>
        <w:t>5</w:t>
      </w:r>
      <w:r>
        <w:rPr>
          <w:rFonts w:ascii="Times New Roman" w:eastAsia="仿宋_GB2312" w:hAnsi="Times New Roman" w:cs="Times New Roman" w:hint="eastAsia"/>
          <w:color w:val="000000" w:themeColor="text1"/>
          <w:sz w:val="30"/>
          <w:szCs w:val="30"/>
          <w:shd w:val="clear" w:color="auto" w:fill="FFFFFF"/>
        </w:rPr>
        <w:t>”期间对外公布展示活动结果。</w:t>
      </w:r>
    </w:p>
    <w:p w14:paraId="3F8A6285" w14:textId="77777777" w:rsidR="00C76B06" w:rsidRDefault="00250AE1">
      <w:pPr>
        <w:spacing w:line="560" w:lineRule="exact"/>
        <w:ind w:firstLineChars="200" w:firstLine="600"/>
        <w:rPr>
          <w:rFonts w:ascii="Times New Roman" w:eastAsia="仿宋_GB2312" w:hAnsi="Times New Roman" w:cs="Times New Roman"/>
          <w:bCs/>
          <w:color w:val="000000" w:themeColor="text1"/>
          <w:sz w:val="30"/>
          <w:szCs w:val="30"/>
        </w:rPr>
      </w:pPr>
      <w:r>
        <w:rPr>
          <w:rFonts w:ascii="Times New Roman" w:eastAsia="仿宋_GB2312" w:hAnsi="Times New Roman" w:cs="Times New Roman"/>
          <w:bCs/>
          <w:color w:val="000000" w:themeColor="text1"/>
          <w:sz w:val="30"/>
          <w:szCs w:val="30"/>
        </w:rPr>
        <w:t>10</w:t>
      </w:r>
      <w:r>
        <w:rPr>
          <w:rFonts w:ascii="Times New Roman" w:eastAsia="仿宋_GB2312" w:hAnsi="Times New Roman" w:cs="Times New Roman" w:hint="eastAsia"/>
          <w:bCs/>
          <w:color w:val="000000" w:themeColor="text1"/>
          <w:sz w:val="30"/>
          <w:szCs w:val="30"/>
        </w:rPr>
        <w:t>、由</w:t>
      </w:r>
      <w:r>
        <w:rPr>
          <w:rFonts w:ascii="仿宋_GB2312" w:eastAsia="仿宋_GB2312" w:hAnsi="Segoe UI" w:cs="Segoe UI" w:hint="eastAsia"/>
          <w:color w:val="000000" w:themeColor="text1"/>
          <w:sz w:val="30"/>
          <w:szCs w:val="30"/>
          <w:shd w:val="clear" w:color="auto" w:fill="FFFFFF"/>
        </w:rPr>
        <w:t>第一财经传媒有限公司</w:t>
      </w:r>
      <w:r>
        <w:rPr>
          <w:rFonts w:ascii="Times New Roman" w:eastAsia="仿宋_GB2312" w:hAnsi="Times New Roman" w:cs="Times New Roman" w:hint="eastAsia"/>
          <w:bCs/>
          <w:color w:val="000000" w:themeColor="text1"/>
          <w:sz w:val="30"/>
          <w:szCs w:val="30"/>
        </w:rPr>
        <w:t>作为官方媒体报道展示结果，并做好后续宣传推广。</w:t>
      </w:r>
    </w:p>
    <w:p w14:paraId="3AF26215" w14:textId="77777777" w:rsidR="00C76B06" w:rsidRDefault="00250AE1">
      <w:pPr>
        <w:spacing w:line="560" w:lineRule="exact"/>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六、展示活动组织</w:t>
      </w:r>
    </w:p>
    <w:p w14:paraId="7FA98A54" w14:textId="77777777" w:rsidR="00C76B06" w:rsidRDefault="00250AE1">
      <w:pPr>
        <w:spacing w:line="560" w:lineRule="exact"/>
        <w:ind w:firstLineChars="200" w:firstLine="602"/>
        <w:rPr>
          <w:rFonts w:ascii="仿宋_GB2312" w:eastAsia="仿宋_GB2312"/>
          <w:color w:val="000000" w:themeColor="text1"/>
          <w:sz w:val="30"/>
          <w:szCs w:val="30"/>
        </w:rPr>
      </w:pPr>
      <w:r>
        <w:rPr>
          <w:rFonts w:ascii="仿宋_GB2312" w:eastAsia="仿宋_GB2312" w:hint="eastAsia"/>
          <w:b/>
          <w:color w:val="000000" w:themeColor="text1"/>
          <w:sz w:val="30"/>
          <w:szCs w:val="30"/>
        </w:rPr>
        <w:t>（一）组织机构。</w:t>
      </w:r>
      <w:r>
        <w:rPr>
          <w:rFonts w:ascii="仿宋_GB2312" w:eastAsia="仿宋_GB2312" w:hint="eastAsia"/>
          <w:color w:val="000000" w:themeColor="text1"/>
          <w:sz w:val="30"/>
          <w:szCs w:val="30"/>
        </w:rPr>
        <w:t>由上海资产管理协会成立</w:t>
      </w:r>
      <w:r>
        <w:rPr>
          <w:rFonts w:ascii="仿宋_GB2312" w:eastAsia="仿宋_GB2312" w:hAnsi="Segoe UI" w:cs="Segoe UI" w:hint="eastAsia"/>
          <w:color w:val="000000" w:themeColor="text1"/>
          <w:sz w:val="30"/>
          <w:szCs w:val="30"/>
          <w:shd w:val="clear" w:color="auto" w:fill="FFFFFF"/>
        </w:rPr>
        <w:t>“</w:t>
      </w:r>
      <w:r>
        <w:rPr>
          <w:rFonts w:ascii="Times New Roman" w:eastAsia="仿宋_GB2312" w:hAnsi="Times New Roman" w:cs="Times New Roman"/>
          <w:color w:val="000000" w:themeColor="text1"/>
          <w:sz w:val="30"/>
          <w:szCs w:val="30"/>
          <w:shd w:val="clear" w:color="auto" w:fill="FFFFFF"/>
        </w:rPr>
        <w:t>2025</w:t>
      </w:r>
      <w:r>
        <w:rPr>
          <w:rFonts w:ascii="Times New Roman" w:eastAsia="仿宋_GB2312" w:hAnsi="Times New Roman" w:cs="Times New Roman"/>
          <w:color w:val="000000" w:themeColor="text1"/>
          <w:sz w:val="30"/>
          <w:szCs w:val="30"/>
          <w:shd w:val="clear" w:color="auto" w:fill="FFFFFF"/>
        </w:rPr>
        <w:t>资产管</w:t>
      </w:r>
      <w:r>
        <w:rPr>
          <w:rFonts w:ascii="仿宋_GB2312" w:eastAsia="仿宋_GB2312" w:hAnsi="Segoe UI" w:cs="Segoe UI" w:hint="eastAsia"/>
          <w:color w:val="000000" w:themeColor="text1"/>
          <w:sz w:val="30"/>
          <w:szCs w:val="30"/>
          <w:shd w:val="clear" w:color="auto" w:fill="FFFFFF"/>
        </w:rPr>
        <w:t>理行业</w:t>
      </w:r>
      <w:proofErr w:type="gramStart"/>
      <w:r>
        <w:rPr>
          <w:rFonts w:ascii="仿宋_GB2312" w:eastAsia="仿宋_GB2312" w:hAnsi="Segoe UI" w:cs="Segoe UI" w:hint="eastAsia"/>
          <w:color w:val="000000" w:themeColor="text1"/>
          <w:sz w:val="30"/>
          <w:szCs w:val="30"/>
          <w:shd w:val="clear" w:color="auto" w:fill="FFFFFF"/>
        </w:rPr>
        <w:t>践行</w:t>
      </w:r>
      <w:proofErr w:type="gramEnd"/>
      <w:r>
        <w:rPr>
          <w:rFonts w:ascii="仿宋_GB2312" w:eastAsia="仿宋_GB2312" w:hAnsi="Segoe UI" w:cs="Segoe UI" w:hint="eastAsia"/>
          <w:color w:val="000000" w:themeColor="text1"/>
          <w:sz w:val="30"/>
          <w:szCs w:val="30"/>
          <w:shd w:val="clear" w:color="auto" w:fill="FFFFFF"/>
        </w:rPr>
        <w:t>‘三投资’理念优秀实践展示活动”</w:t>
      </w:r>
      <w:r>
        <w:rPr>
          <w:rFonts w:ascii="仿宋_GB2312" w:eastAsia="仿宋_GB2312" w:hint="eastAsia"/>
          <w:color w:val="000000" w:themeColor="text1"/>
          <w:sz w:val="30"/>
          <w:szCs w:val="30"/>
        </w:rPr>
        <w:t>工作小组，负责展示活动工作的组织实施。</w:t>
      </w:r>
    </w:p>
    <w:p w14:paraId="262CBC64" w14:textId="77777777" w:rsidR="00C76B06" w:rsidRDefault="00250AE1">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color w:val="000000" w:themeColor="text1"/>
          <w:sz w:val="30"/>
          <w:szCs w:val="30"/>
        </w:rPr>
        <w:t>（二）展示活动专家。</w:t>
      </w:r>
      <w:r>
        <w:rPr>
          <w:rFonts w:ascii="仿宋_GB2312" w:eastAsia="仿宋_GB2312" w:hint="eastAsia"/>
          <w:sz w:val="30"/>
          <w:szCs w:val="30"/>
        </w:rPr>
        <w:t>由</w:t>
      </w:r>
      <w:r>
        <w:rPr>
          <w:rFonts w:ascii="仿宋_GB2312" w:eastAsia="仿宋_GB2312" w:hAnsi="仿宋_GB2312" w:cs="仿宋_GB2312" w:hint="eastAsia"/>
          <w:sz w:val="30"/>
          <w:szCs w:val="30"/>
        </w:rPr>
        <w:t>主办机构上海资产管理协会邀请七家基金评价机构、资产管理行业研究机构和专业媒体的相关专家组成专家委员会</w:t>
      </w:r>
      <w:r>
        <w:rPr>
          <w:rFonts w:ascii="仿宋_GB2312" w:eastAsia="仿宋_GB2312" w:hint="eastAsia"/>
          <w:color w:val="000000" w:themeColor="text1"/>
          <w:sz w:val="30"/>
          <w:szCs w:val="30"/>
        </w:rPr>
        <w:t>，提出专业讨论意见。</w:t>
      </w:r>
    </w:p>
    <w:p w14:paraId="1D44162E" w14:textId="77777777" w:rsidR="00C76B06" w:rsidRDefault="00250AE1">
      <w:pPr>
        <w:spacing w:line="560" w:lineRule="exact"/>
        <w:ind w:firstLineChars="200" w:firstLine="602"/>
        <w:rPr>
          <w:rFonts w:ascii="仿宋_GB2312" w:eastAsia="仿宋_GB2312"/>
          <w:bCs/>
          <w:color w:val="000000" w:themeColor="text1"/>
          <w:sz w:val="30"/>
          <w:szCs w:val="30"/>
        </w:rPr>
      </w:pPr>
      <w:r>
        <w:rPr>
          <w:rFonts w:ascii="仿宋_GB2312" w:eastAsia="仿宋_GB2312" w:hint="eastAsia"/>
          <w:b/>
          <w:color w:val="000000" w:themeColor="text1"/>
          <w:sz w:val="30"/>
          <w:szCs w:val="30"/>
        </w:rPr>
        <w:t>（三）展示监督。</w:t>
      </w:r>
      <w:r>
        <w:rPr>
          <w:rFonts w:ascii="仿宋_GB2312" w:eastAsia="仿宋_GB2312" w:hint="eastAsia"/>
          <w:bCs/>
          <w:color w:val="000000" w:themeColor="text1"/>
          <w:sz w:val="30"/>
          <w:szCs w:val="30"/>
        </w:rPr>
        <w:t>本次展示活动坚持公开、公平、公正的原则，活动方案、活动过程和展示结果均通过上海资产管理协会官方</w:t>
      </w:r>
      <w:proofErr w:type="gramStart"/>
      <w:r>
        <w:rPr>
          <w:rFonts w:ascii="仿宋_GB2312" w:eastAsia="仿宋_GB2312" w:hint="eastAsia"/>
          <w:bCs/>
          <w:color w:val="000000" w:themeColor="text1"/>
          <w:sz w:val="30"/>
          <w:szCs w:val="30"/>
        </w:rPr>
        <w:t>微信公众号</w:t>
      </w:r>
      <w:proofErr w:type="gramEnd"/>
      <w:r>
        <w:rPr>
          <w:rFonts w:ascii="仿宋_GB2312" w:eastAsia="仿宋_GB2312" w:hint="eastAsia"/>
          <w:bCs/>
          <w:color w:val="000000" w:themeColor="text1"/>
          <w:sz w:val="30"/>
          <w:szCs w:val="30"/>
        </w:rPr>
        <w:t>和视频号向社会公布，接受各方监督。</w:t>
      </w:r>
    </w:p>
    <w:p w14:paraId="7DEF79E7" w14:textId="77777777" w:rsidR="00C76B06" w:rsidRDefault="00250AE1">
      <w:pPr>
        <w:spacing w:line="560" w:lineRule="exact"/>
        <w:ind w:firstLineChars="200" w:firstLine="602"/>
        <w:rPr>
          <w:rFonts w:ascii="仿宋_GB2312" w:eastAsia="仿宋_GB2312"/>
          <w:bCs/>
          <w:color w:val="000000" w:themeColor="text1"/>
          <w:sz w:val="30"/>
          <w:szCs w:val="30"/>
        </w:rPr>
      </w:pPr>
      <w:r>
        <w:rPr>
          <w:rFonts w:ascii="仿宋_GB2312" w:eastAsia="仿宋_GB2312" w:hint="eastAsia"/>
          <w:b/>
          <w:color w:val="000000" w:themeColor="text1"/>
          <w:sz w:val="30"/>
          <w:szCs w:val="30"/>
        </w:rPr>
        <w:t>（四）活动说明。</w:t>
      </w:r>
      <w:r>
        <w:rPr>
          <w:rFonts w:ascii="仿宋_GB2312" w:eastAsia="仿宋_GB2312" w:hint="eastAsia"/>
          <w:bCs/>
          <w:color w:val="000000" w:themeColor="text1"/>
          <w:sz w:val="30"/>
          <w:szCs w:val="30"/>
        </w:rPr>
        <w:t>本次展示活动所有事项最终解释权归主办方所有。</w:t>
      </w:r>
    </w:p>
    <w:p w14:paraId="4000A80F" w14:textId="77777777" w:rsidR="00C76B06" w:rsidRDefault="00C76B06">
      <w:pPr>
        <w:spacing w:line="560" w:lineRule="exact"/>
        <w:ind w:firstLine="420"/>
        <w:rPr>
          <w:rFonts w:ascii="仿宋_GB2312" w:eastAsia="仿宋_GB2312"/>
          <w:bCs/>
          <w:color w:val="000000" w:themeColor="text1"/>
          <w:sz w:val="30"/>
          <w:szCs w:val="30"/>
        </w:rPr>
      </w:pPr>
    </w:p>
    <w:sectPr w:rsidR="00C76B06">
      <w:footerReference w:type="even" r:id="rId8"/>
      <w:footerReference w:type="default" r:id="rId9"/>
      <w:pgSz w:w="11906" w:h="16838"/>
      <w:pgMar w:top="1440" w:right="1800" w:bottom="1440" w:left="1800" w:header="850" w:footer="96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D47B" w14:textId="77777777" w:rsidR="00250AE1" w:rsidRDefault="00250AE1">
      <w:r>
        <w:separator/>
      </w:r>
    </w:p>
  </w:endnote>
  <w:endnote w:type="continuationSeparator" w:id="0">
    <w:p w14:paraId="41F6A579" w14:textId="77777777" w:rsidR="00250AE1" w:rsidRDefault="0025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altName w:val="苹方-简"/>
    <w:panose1 w:val="020B0502040204020203"/>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925296"/>
      <w:docPartObj>
        <w:docPartGallery w:val="AutoText"/>
      </w:docPartObj>
    </w:sdtPr>
    <w:sdtEndPr/>
    <w:sdtContent>
      <w:p w14:paraId="7361A466" w14:textId="77777777" w:rsidR="00C76B06" w:rsidRDefault="00250AE1">
        <w:pPr>
          <w:pStyle w:val="a7"/>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14:paraId="03ECE2CE" w14:textId="77777777" w:rsidR="00C76B06" w:rsidRDefault="00C76B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EndPr/>
    <w:sdtContent>
      <w:p w14:paraId="08C37B7A" w14:textId="77777777" w:rsidR="00C76B06" w:rsidRDefault="00250AE1">
        <w:pPr>
          <w:pStyle w:val="a7"/>
          <w:jc w:val="right"/>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5 -</w:t>
        </w:r>
        <w:r>
          <w:rPr>
            <w:sz w:val="24"/>
            <w:szCs w:val="24"/>
          </w:rPr>
          <w:fldChar w:fldCharType="end"/>
        </w:r>
      </w:p>
    </w:sdtContent>
  </w:sdt>
  <w:p w14:paraId="4E64B6C9" w14:textId="77777777" w:rsidR="00C76B06" w:rsidRDefault="00C76B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AF9" w14:textId="77777777" w:rsidR="00250AE1" w:rsidRDefault="00250AE1">
      <w:r>
        <w:separator/>
      </w:r>
    </w:p>
  </w:footnote>
  <w:footnote w:type="continuationSeparator" w:id="0">
    <w:p w14:paraId="7EC9A735" w14:textId="77777777" w:rsidR="00250AE1" w:rsidRDefault="0025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39736D"/>
    <w:multiLevelType w:val="singleLevel"/>
    <w:tmpl w:val="D739736D"/>
    <w:lvl w:ilvl="0">
      <w:start w:val="2"/>
      <w:numFmt w:val="chineseCounting"/>
      <w:suff w:val="nothing"/>
      <w:lvlText w:val="（%1）"/>
      <w:lvlJc w:val="left"/>
      <w:rPr>
        <w:rFonts w:hint="eastAsia"/>
        <w:b/>
        <w:bCs/>
      </w:rPr>
    </w:lvl>
  </w:abstractNum>
  <w:num w:numId="1" w16cid:durableId="104067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VkYWM3YTg2NmFlMTUxOGJjODNkN2JiYTY1ODZlN2EifQ=="/>
  </w:docVars>
  <w:rsids>
    <w:rsidRoot w:val="005458C7"/>
    <w:rsid w:val="BEBF2D86"/>
    <w:rsid w:val="00001267"/>
    <w:rsid w:val="00012FB6"/>
    <w:rsid w:val="000229BE"/>
    <w:rsid w:val="00032BBD"/>
    <w:rsid w:val="00052386"/>
    <w:rsid w:val="00060C80"/>
    <w:rsid w:val="0007436C"/>
    <w:rsid w:val="0007510B"/>
    <w:rsid w:val="00091B16"/>
    <w:rsid w:val="000957F7"/>
    <w:rsid w:val="00096572"/>
    <w:rsid w:val="000C4E25"/>
    <w:rsid w:val="000D6941"/>
    <w:rsid w:val="000F11A1"/>
    <w:rsid w:val="00127270"/>
    <w:rsid w:val="00134EDF"/>
    <w:rsid w:val="00137B29"/>
    <w:rsid w:val="00155E05"/>
    <w:rsid w:val="00161D19"/>
    <w:rsid w:val="00190C14"/>
    <w:rsid w:val="001B1530"/>
    <w:rsid w:val="001B3142"/>
    <w:rsid w:val="001B40D4"/>
    <w:rsid w:val="001C77EE"/>
    <w:rsid w:val="001D3A73"/>
    <w:rsid w:val="001D5A09"/>
    <w:rsid w:val="001E71D0"/>
    <w:rsid w:val="001F11ED"/>
    <w:rsid w:val="00215C45"/>
    <w:rsid w:val="00231453"/>
    <w:rsid w:val="00232059"/>
    <w:rsid w:val="00250AE1"/>
    <w:rsid w:val="00253E17"/>
    <w:rsid w:val="0025539A"/>
    <w:rsid w:val="00271D31"/>
    <w:rsid w:val="0028133D"/>
    <w:rsid w:val="002906D7"/>
    <w:rsid w:val="002E2B4D"/>
    <w:rsid w:val="002F720A"/>
    <w:rsid w:val="00312990"/>
    <w:rsid w:val="003268FD"/>
    <w:rsid w:val="0033033D"/>
    <w:rsid w:val="00333FC5"/>
    <w:rsid w:val="003416F0"/>
    <w:rsid w:val="003550BB"/>
    <w:rsid w:val="00362DA3"/>
    <w:rsid w:val="00385B97"/>
    <w:rsid w:val="003918B8"/>
    <w:rsid w:val="003B2312"/>
    <w:rsid w:val="003B306F"/>
    <w:rsid w:val="003C0262"/>
    <w:rsid w:val="003C22F8"/>
    <w:rsid w:val="003E79E3"/>
    <w:rsid w:val="003F1717"/>
    <w:rsid w:val="003F492F"/>
    <w:rsid w:val="00404B6E"/>
    <w:rsid w:val="004059AF"/>
    <w:rsid w:val="004339B9"/>
    <w:rsid w:val="00436CEB"/>
    <w:rsid w:val="00447B21"/>
    <w:rsid w:val="00451619"/>
    <w:rsid w:val="004A6CC3"/>
    <w:rsid w:val="004B0B04"/>
    <w:rsid w:val="004C128E"/>
    <w:rsid w:val="004D1A9C"/>
    <w:rsid w:val="004F29AA"/>
    <w:rsid w:val="005101B6"/>
    <w:rsid w:val="00511786"/>
    <w:rsid w:val="00511F52"/>
    <w:rsid w:val="00516671"/>
    <w:rsid w:val="005204BD"/>
    <w:rsid w:val="005214F7"/>
    <w:rsid w:val="005426A0"/>
    <w:rsid w:val="005436FD"/>
    <w:rsid w:val="005458C7"/>
    <w:rsid w:val="00564D2B"/>
    <w:rsid w:val="005661CA"/>
    <w:rsid w:val="00566B6B"/>
    <w:rsid w:val="00567D27"/>
    <w:rsid w:val="00580D54"/>
    <w:rsid w:val="00583AC1"/>
    <w:rsid w:val="005C0573"/>
    <w:rsid w:val="005C3613"/>
    <w:rsid w:val="005D4533"/>
    <w:rsid w:val="005F775C"/>
    <w:rsid w:val="00613879"/>
    <w:rsid w:val="00616D79"/>
    <w:rsid w:val="00617A47"/>
    <w:rsid w:val="00617AE2"/>
    <w:rsid w:val="00634339"/>
    <w:rsid w:val="00635954"/>
    <w:rsid w:val="00644DF6"/>
    <w:rsid w:val="006463B4"/>
    <w:rsid w:val="006513AF"/>
    <w:rsid w:val="00653CD4"/>
    <w:rsid w:val="00684E17"/>
    <w:rsid w:val="006B36B4"/>
    <w:rsid w:val="006C326B"/>
    <w:rsid w:val="006D3528"/>
    <w:rsid w:val="006E4297"/>
    <w:rsid w:val="006E7545"/>
    <w:rsid w:val="00702037"/>
    <w:rsid w:val="00720F4A"/>
    <w:rsid w:val="0072650C"/>
    <w:rsid w:val="00737DFE"/>
    <w:rsid w:val="00740666"/>
    <w:rsid w:val="00777D9A"/>
    <w:rsid w:val="00784393"/>
    <w:rsid w:val="00784D5B"/>
    <w:rsid w:val="00796A80"/>
    <w:rsid w:val="007C45D8"/>
    <w:rsid w:val="007C5B10"/>
    <w:rsid w:val="007D6977"/>
    <w:rsid w:val="007E1E79"/>
    <w:rsid w:val="007F7A02"/>
    <w:rsid w:val="00811B8D"/>
    <w:rsid w:val="00813851"/>
    <w:rsid w:val="0081525D"/>
    <w:rsid w:val="008157ED"/>
    <w:rsid w:val="00823F5D"/>
    <w:rsid w:val="0082429F"/>
    <w:rsid w:val="00831A8A"/>
    <w:rsid w:val="00844117"/>
    <w:rsid w:val="0086202D"/>
    <w:rsid w:val="008654DA"/>
    <w:rsid w:val="008747AA"/>
    <w:rsid w:val="00874A43"/>
    <w:rsid w:val="008755FD"/>
    <w:rsid w:val="00884889"/>
    <w:rsid w:val="00887E55"/>
    <w:rsid w:val="008A574C"/>
    <w:rsid w:val="008B200E"/>
    <w:rsid w:val="008B724D"/>
    <w:rsid w:val="008E544B"/>
    <w:rsid w:val="00907D58"/>
    <w:rsid w:val="0091097C"/>
    <w:rsid w:val="00925DBA"/>
    <w:rsid w:val="00932D9F"/>
    <w:rsid w:val="00932E93"/>
    <w:rsid w:val="00952289"/>
    <w:rsid w:val="00981BD6"/>
    <w:rsid w:val="00990647"/>
    <w:rsid w:val="00997E25"/>
    <w:rsid w:val="009A01A8"/>
    <w:rsid w:val="009A24D5"/>
    <w:rsid w:val="009B0938"/>
    <w:rsid w:val="009B633C"/>
    <w:rsid w:val="009C56F3"/>
    <w:rsid w:val="009C6150"/>
    <w:rsid w:val="009C6C3F"/>
    <w:rsid w:val="009D0340"/>
    <w:rsid w:val="009D036C"/>
    <w:rsid w:val="00A01DA3"/>
    <w:rsid w:val="00A0747D"/>
    <w:rsid w:val="00A205A6"/>
    <w:rsid w:val="00A3091A"/>
    <w:rsid w:val="00A32FD3"/>
    <w:rsid w:val="00A341C6"/>
    <w:rsid w:val="00A37823"/>
    <w:rsid w:val="00A37EBF"/>
    <w:rsid w:val="00A44087"/>
    <w:rsid w:val="00A83B4F"/>
    <w:rsid w:val="00A87EA3"/>
    <w:rsid w:val="00AE07F5"/>
    <w:rsid w:val="00AF1722"/>
    <w:rsid w:val="00B05256"/>
    <w:rsid w:val="00B13826"/>
    <w:rsid w:val="00B30541"/>
    <w:rsid w:val="00B54928"/>
    <w:rsid w:val="00B5572B"/>
    <w:rsid w:val="00B7151A"/>
    <w:rsid w:val="00B75153"/>
    <w:rsid w:val="00B83B96"/>
    <w:rsid w:val="00B8750F"/>
    <w:rsid w:val="00BE3C1C"/>
    <w:rsid w:val="00BF2756"/>
    <w:rsid w:val="00C06B2E"/>
    <w:rsid w:val="00C23059"/>
    <w:rsid w:val="00C24562"/>
    <w:rsid w:val="00C42B83"/>
    <w:rsid w:val="00C44E68"/>
    <w:rsid w:val="00C47043"/>
    <w:rsid w:val="00C7094B"/>
    <w:rsid w:val="00C73684"/>
    <w:rsid w:val="00C76B06"/>
    <w:rsid w:val="00C8205B"/>
    <w:rsid w:val="00C929B5"/>
    <w:rsid w:val="00CA58CE"/>
    <w:rsid w:val="00CD25AA"/>
    <w:rsid w:val="00CE1878"/>
    <w:rsid w:val="00CE3AE2"/>
    <w:rsid w:val="00CE41B2"/>
    <w:rsid w:val="00D10D8A"/>
    <w:rsid w:val="00D22B37"/>
    <w:rsid w:val="00D3109B"/>
    <w:rsid w:val="00D34902"/>
    <w:rsid w:val="00D46C38"/>
    <w:rsid w:val="00D636DA"/>
    <w:rsid w:val="00D71BA3"/>
    <w:rsid w:val="00D779FB"/>
    <w:rsid w:val="00D8043E"/>
    <w:rsid w:val="00D83E00"/>
    <w:rsid w:val="00D93ABD"/>
    <w:rsid w:val="00D97776"/>
    <w:rsid w:val="00DA5E70"/>
    <w:rsid w:val="00DA7057"/>
    <w:rsid w:val="00DC7E35"/>
    <w:rsid w:val="00E135F7"/>
    <w:rsid w:val="00E267D1"/>
    <w:rsid w:val="00E54953"/>
    <w:rsid w:val="00E811C2"/>
    <w:rsid w:val="00E81B7B"/>
    <w:rsid w:val="00E92E33"/>
    <w:rsid w:val="00ED3F7B"/>
    <w:rsid w:val="00ED4DAF"/>
    <w:rsid w:val="00EE00A0"/>
    <w:rsid w:val="00EF75BD"/>
    <w:rsid w:val="00F07799"/>
    <w:rsid w:val="00F1581E"/>
    <w:rsid w:val="00F17504"/>
    <w:rsid w:val="00F17CC0"/>
    <w:rsid w:val="00F3067C"/>
    <w:rsid w:val="00F56274"/>
    <w:rsid w:val="00FA262A"/>
    <w:rsid w:val="00FB081F"/>
    <w:rsid w:val="00FC2B32"/>
    <w:rsid w:val="00FD40A7"/>
    <w:rsid w:val="00FE0265"/>
    <w:rsid w:val="02B622F2"/>
    <w:rsid w:val="04AC1DE4"/>
    <w:rsid w:val="05161364"/>
    <w:rsid w:val="07BD3C84"/>
    <w:rsid w:val="09D508C4"/>
    <w:rsid w:val="09E34FC5"/>
    <w:rsid w:val="0B995C03"/>
    <w:rsid w:val="0C560A4C"/>
    <w:rsid w:val="152C1182"/>
    <w:rsid w:val="16362A12"/>
    <w:rsid w:val="17C27AED"/>
    <w:rsid w:val="1EDC0931"/>
    <w:rsid w:val="22985DCE"/>
    <w:rsid w:val="22CC0521"/>
    <w:rsid w:val="251635AE"/>
    <w:rsid w:val="25286E6B"/>
    <w:rsid w:val="272F6FF6"/>
    <w:rsid w:val="290A02E1"/>
    <w:rsid w:val="2B684B96"/>
    <w:rsid w:val="2E4B2482"/>
    <w:rsid w:val="328D215A"/>
    <w:rsid w:val="32AA07AD"/>
    <w:rsid w:val="34E16D92"/>
    <w:rsid w:val="354B0092"/>
    <w:rsid w:val="36F210B1"/>
    <w:rsid w:val="3AF56036"/>
    <w:rsid w:val="3EE22513"/>
    <w:rsid w:val="3F13447D"/>
    <w:rsid w:val="3F1C67B1"/>
    <w:rsid w:val="41B25B81"/>
    <w:rsid w:val="41F85EA7"/>
    <w:rsid w:val="4285752E"/>
    <w:rsid w:val="43841F37"/>
    <w:rsid w:val="44C47E83"/>
    <w:rsid w:val="462B5FAB"/>
    <w:rsid w:val="462C555D"/>
    <w:rsid w:val="49462D46"/>
    <w:rsid w:val="49DA7FF6"/>
    <w:rsid w:val="4A4B46BA"/>
    <w:rsid w:val="4C0F5757"/>
    <w:rsid w:val="4C251AF9"/>
    <w:rsid w:val="4ED716D8"/>
    <w:rsid w:val="50305BB9"/>
    <w:rsid w:val="51110D0D"/>
    <w:rsid w:val="51BD46A9"/>
    <w:rsid w:val="53455429"/>
    <w:rsid w:val="5A6432D8"/>
    <w:rsid w:val="5ADC03BD"/>
    <w:rsid w:val="5AEB0FF7"/>
    <w:rsid w:val="5D5866A1"/>
    <w:rsid w:val="5F921CDC"/>
    <w:rsid w:val="60F63B21"/>
    <w:rsid w:val="662066F5"/>
    <w:rsid w:val="6DF36726"/>
    <w:rsid w:val="7C004789"/>
    <w:rsid w:val="7D15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CE6C90-F68E-415E-B976-520B25D1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qFormat/>
    <w:rPr>
      <w:kern w:val="2"/>
      <w:sz w:val="21"/>
      <w:szCs w:val="22"/>
    </w:rPr>
  </w:style>
  <w:style w:type="paragraph" w:customStyle="1" w:styleId="1">
    <w:name w:val="修订1"/>
    <w:hidden/>
    <w:uiPriority w:val="99"/>
    <w:semiHidden/>
    <w:rPr>
      <w:kern w:val="2"/>
      <w:sz w:val="21"/>
      <w:szCs w:val="22"/>
    </w:rPr>
  </w:style>
  <w:style w:type="paragraph" w:styleId="af0">
    <w:name w:val="Revision"/>
    <w:hidden/>
    <w:uiPriority w:val="99"/>
    <w:semiHidden/>
    <w:rsid w:val="008620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F5BF3-3503-4393-BDF7-EF62FE56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1259</Words>
  <Characters>1286</Characters>
  <Application>Microsoft Office Word</Application>
  <DocSecurity>0</DocSecurity>
  <Lines>61</Lines>
  <Paragraphs>45</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旸 辛</cp:lastModifiedBy>
  <cp:revision>106</cp:revision>
  <cp:lastPrinted>2024-09-05T18:29:00Z</cp:lastPrinted>
  <dcterms:created xsi:type="dcterms:W3CDTF">2025-05-08T14:54:00Z</dcterms:created>
  <dcterms:modified xsi:type="dcterms:W3CDTF">2025-05-14T07:42:00Z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432A0BC5E1A02EFAFF10236815B8FA3F_43</vt:lpwstr>
  </property>
</Properties>
</file>